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907C3F">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24E933E" w:rsidR="00093CA9" w:rsidRDefault="00765AB5"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27BCD9D" w:rsidR="00093CA9" w:rsidRDefault="008F0446"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6A0AC52" w:rsidR="00093CA9" w:rsidRDefault="00974160" w:rsidP="00093CA9">
            <w:r w:rsidRPr="00974160">
              <w:t>Australian Government Environmentally Sustainable Procurement Policy</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B6C8167" w:rsidR="00093CA9" w:rsidRDefault="00AC185A" w:rsidP="00093CA9">
            <w:hyperlink r:id="rId19" w:history="1">
              <w:r w:rsidRPr="00AC185A">
                <w:rPr>
                  <w:rStyle w:val="Hyperlink"/>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CFF8541" w:rsidR="00093CA9" w:rsidRDefault="00974160"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AC185A" w14:paraId="707EB905" w14:textId="77777777" w:rsidTr="00053D00">
        <w:trPr>
          <w:trHeight w:val="533"/>
        </w:trPr>
        <w:tc>
          <w:tcPr>
            <w:tcW w:w="1063" w:type="dxa"/>
            <w:shd w:val="clear" w:color="auto" w:fill="auto"/>
            <w:vAlign w:val="center"/>
          </w:tcPr>
          <w:p w14:paraId="3C6209F9" w14:textId="77777777" w:rsidR="00AC185A" w:rsidRDefault="00AC185A" w:rsidP="00AC185A"/>
        </w:tc>
        <w:tc>
          <w:tcPr>
            <w:tcW w:w="9169" w:type="dxa"/>
            <w:gridSpan w:val="4"/>
            <w:shd w:val="clear" w:color="auto" w:fill="auto"/>
          </w:tcPr>
          <w:p w14:paraId="7A04F117" w14:textId="54E92797" w:rsidR="00AC185A" w:rsidRPr="00AC185A" w:rsidRDefault="00AC185A" w:rsidP="00AC185A">
            <w:r w:rsidRPr="00AC185A">
              <w:t>The ESP Policy guides decisions to assist the Government in working towards its commitment to net zero national greenhouse gas emissions by 2025. The ESP Policy imposes reporting and contract management obligations in respect of high value procurements and seeks to promote environmental sustainability</w:t>
            </w:r>
            <w:r w:rsidR="00E43DA9">
              <w:t xml:space="preserve"> across the areas of climate, environment, and circularity</w:t>
            </w:r>
            <w:r w:rsidRPr="00AC185A">
              <w:t xml:space="preserve">. Currently, the ESP Policy is focused solely on the construction services industry. </w:t>
            </w:r>
          </w:p>
          <w:p w14:paraId="2AA1FBAA" w14:textId="30C4E507" w:rsidR="00AC185A" w:rsidRPr="00AC185A" w:rsidRDefault="00AC185A" w:rsidP="00AC185A">
            <w:r w:rsidRPr="00AC185A">
              <w:t>The second phase of the ESP Policy c</w:t>
            </w:r>
            <w:r w:rsidR="001059FB">
              <w:t>ame</w:t>
            </w:r>
            <w:r w:rsidRPr="00AC185A">
              <w:t xml:space="preserve"> into effect on 1 July 2025 and broaden</w:t>
            </w:r>
            <w:r w:rsidR="001059FB">
              <w:t>ed</w:t>
            </w:r>
            <w:r w:rsidRPr="00AC185A">
              <w:t xml:space="preserve"> the scope to include three additional procurement categories: furniture, fittings and equipment; ICT goods; and textiles.</w:t>
            </w:r>
          </w:p>
          <w:p w14:paraId="18257824" w14:textId="3D321D06" w:rsidR="00AC185A" w:rsidRDefault="00AC185A" w:rsidP="00AC185A"/>
        </w:tc>
      </w:tr>
      <w:tr w:rsidR="00AC185A" w14:paraId="2451E529" w14:textId="77777777" w:rsidTr="2452D0D6">
        <w:trPr>
          <w:trHeight w:val="899"/>
        </w:trPr>
        <w:tc>
          <w:tcPr>
            <w:tcW w:w="1063" w:type="dxa"/>
            <w:vAlign w:val="center"/>
          </w:tcPr>
          <w:p w14:paraId="488CDAA5" w14:textId="77777777" w:rsidR="00AC185A" w:rsidRPr="00BA1D39" w:rsidRDefault="00AC185A" w:rsidP="00AC185A">
            <w:pPr>
              <w:rPr>
                <w:b/>
                <w:bCs/>
              </w:rPr>
            </w:pPr>
            <w:r w:rsidRPr="00BA1D39">
              <w:rPr>
                <w:b/>
                <w:bCs/>
              </w:rPr>
              <w:t>7</w:t>
            </w:r>
          </w:p>
        </w:tc>
        <w:tc>
          <w:tcPr>
            <w:tcW w:w="9169" w:type="dxa"/>
            <w:gridSpan w:val="4"/>
            <w:shd w:val="clear" w:color="auto" w:fill="DEEAF6" w:themeFill="accent5" w:themeFillTint="33"/>
            <w:vAlign w:val="center"/>
          </w:tcPr>
          <w:p w14:paraId="5EACC016" w14:textId="5483FEA7" w:rsidR="00AC185A" w:rsidRDefault="00AC185A" w:rsidP="00AC185A">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AC185A" w14:paraId="1C221246" w14:textId="77777777" w:rsidTr="2452D0D6">
        <w:trPr>
          <w:trHeight w:val="300"/>
        </w:trPr>
        <w:tc>
          <w:tcPr>
            <w:tcW w:w="1063" w:type="dxa"/>
            <w:vAlign w:val="center"/>
          </w:tcPr>
          <w:p w14:paraId="74D10F36" w14:textId="77777777" w:rsidR="00AC185A" w:rsidRDefault="00AC185A" w:rsidP="00AC185A">
            <w:r>
              <w:t>7.1</w:t>
            </w:r>
          </w:p>
        </w:tc>
        <w:tc>
          <w:tcPr>
            <w:tcW w:w="4686" w:type="dxa"/>
            <w:gridSpan w:val="2"/>
            <w:shd w:val="clear" w:color="auto" w:fill="E2EFD9" w:themeFill="accent6" w:themeFillTint="33"/>
            <w:vAlign w:val="center"/>
          </w:tcPr>
          <w:p w14:paraId="13418919" w14:textId="77777777" w:rsidR="00AC185A" w:rsidRDefault="00AC185A" w:rsidP="00AC185A">
            <w:r>
              <w:t>Approved, in force</w:t>
            </w:r>
          </w:p>
        </w:tc>
        <w:tc>
          <w:tcPr>
            <w:tcW w:w="4483" w:type="dxa"/>
            <w:gridSpan w:val="2"/>
            <w:shd w:val="clear" w:color="auto" w:fill="auto"/>
            <w:vAlign w:val="center"/>
          </w:tcPr>
          <w:p w14:paraId="54354EEF" w14:textId="2881D42A" w:rsidR="00AC185A" w:rsidRDefault="00AC185A" w:rsidP="00AC185A">
            <w:r>
              <w:t>X</w:t>
            </w:r>
          </w:p>
        </w:tc>
      </w:tr>
      <w:tr w:rsidR="00AC185A" w14:paraId="3640F334" w14:textId="77777777" w:rsidTr="2452D0D6">
        <w:trPr>
          <w:trHeight w:val="300"/>
        </w:trPr>
        <w:tc>
          <w:tcPr>
            <w:tcW w:w="1063" w:type="dxa"/>
            <w:vAlign w:val="center"/>
          </w:tcPr>
          <w:p w14:paraId="6223CD09" w14:textId="77777777" w:rsidR="00AC185A" w:rsidRDefault="00AC185A" w:rsidP="00AC185A">
            <w:r>
              <w:t>7.2</w:t>
            </w:r>
          </w:p>
        </w:tc>
        <w:tc>
          <w:tcPr>
            <w:tcW w:w="4686" w:type="dxa"/>
            <w:gridSpan w:val="2"/>
            <w:shd w:val="clear" w:color="auto" w:fill="E2EFD9" w:themeFill="accent6" w:themeFillTint="33"/>
            <w:vAlign w:val="center"/>
          </w:tcPr>
          <w:p w14:paraId="127DC8A9" w14:textId="77777777" w:rsidR="00AC185A" w:rsidRDefault="00AC185A" w:rsidP="00AC185A">
            <w:r>
              <w:t>Approved, not yet in force</w:t>
            </w:r>
          </w:p>
        </w:tc>
        <w:tc>
          <w:tcPr>
            <w:tcW w:w="4483" w:type="dxa"/>
            <w:gridSpan w:val="2"/>
            <w:shd w:val="clear" w:color="auto" w:fill="auto"/>
            <w:vAlign w:val="center"/>
          </w:tcPr>
          <w:p w14:paraId="7E87AE91" w14:textId="77777777" w:rsidR="00AC185A" w:rsidRDefault="00AC185A" w:rsidP="00AC185A"/>
        </w:tc>
      </w:tr>
      <w:tr w:rsidR="00AC185A" w14:paraId="2F19D0AC" w14:textId="77777777" w:rsidTr="2452D0D6">
        <w:trPr>
          <w:trHeight w:val="300"/>
        </w:trPr>
        <w:tc>
          <w:tcPr>
            <w:tcW w:w="1063" w:type="dxa"/>
            <w:vAlign w:val="center"/>
          </w:tcPr>
          <w:p w14:paraId="0D61962A" w14:textId="0DBA428C" w:rsidR="00AC185A" w:rsidRDefault="00AC185A" w:rsidP="00AC185A">
            <w:r>
              <w:t>7.3</w:t>
            </w:r>
          </w:p>
        </w:tc>
        <w:tc>
          <w:tcPr>
            <w:tcW w:w="4686" w:type="dxa"/>
            <w:gridSpan w:val="2"/>
            <w:shd w:val="clear" w:color="auto" w:fill="E2EFD9" w:themeFill="accent6" w:themeFillTint="33"/>
            <w:vAlign w:val="center"/>
          </w:tcPr>
          <w:p w14:paraId="73CA863F" w14:textId="1D7146CE" w:rsidR="00AC185A" w:rsidRDefault="00AC185A" w:rsidP="00AC185A">
            <w:r>
              <w:t>Repealed</w:t>
            </w:r>
          </w:p>
        </w:tc>
        <w:tc>
          <w:tcPr>
            <w:tcW w:w="4483" w:type="dxa"/>
            <w:gridSpan w:val="2"/>
            <w:shd w:val="clear" w:color="auto" w:fill="auto"/>
            <w:vAlign w:val="center"/>
          </w:tcPr>
          <w:p w14:paraId="3B8D198C" w14:textId="77777777" w:rsidR="00AC185A" w:rsidRDefault="00AC185A" w:rsidP="00AC185A"/>
        </w:tc>
      </w:tr>
      <w:tr w:rsidR="00AC185A" w14:paraId="32FE17F8" w14:textId="77777777" w:rsidTr="2452D0D6">
        <w:trPr>
          <w:trHeight w:val="300"/>
        </w:trPr>
        <w:tc>
          <w:tcPr>
            <w:tcW w:w="1063" w:type="dxa"/>
            <w:vAlign w:val="center"/>
          </w:tcPr>
          <w:p w14:paraId="6015BD7E" w14:textId="0D17B66E" w:rsidR="00AC185A" w:rsidRDefault="00AC185A" w:rsidP="00AC185A">
            <w:r>
              <w:t>7.4</w:t>
            </w:r>
          </w:p>
        </w:tc>
        <w:tc>
          <w:tcPr>
            <w:tcW w:w="4686" w:type="dxa"/>
            <w:gridSpan w:val="2"/>
            <w:shd w:val="clear" w:color="auto" w:fill="E2EFD9" w:themeFill="accent6" w:themeFillTint="33"/>
            <w:vAlign w:val="center"/>
          </w:tcPr>
          <w:p w14:paraId="3D137E17" w14:textId="48511DAB" w:rsidR="00AC185A" w:rsidRDefault="00AC185A" w:rsidP="00AC185A">
            <w:r>
              <w:t>Superseded</w:t>
            </w:r>
          </w:p>
        </w:tc>
        <w:tc>
          <w:tcPr>
            <w:tcW w:w="4483" w:type="dxa"/>
            <w:gridSpan w:val="2"/>
            <w:shd w:val="clear" w:color="auto" w:fill="auto"/>
            <w:vAlign w:val="center"/>
          </w:tcPr>
          <w:p w14:paraId="2FD900BD" w14:textId="77777777" w:rsidR="00AC185A" w:rsidRDefault="00AC185A" w:rsidP="00AC185A"/>
        </w:tc>
      </w:tr>
      <w:tr w:rsidR="00AC185A" w14:paraId="1E09AAC3" w14:textId="77777777" w:rsidTr="2452D0D6">
        <w:trPr>
          <w:trHeight w:val="300"/>
        </w:trPr>
        <w:tc>
          <w:tcPr>
            <w:tcW w:w="1063" w:type="dxa"/>
            <w:vAlign w:val="center"/>
          </w:tcPr>
          <w:p w14:paraId="39C2428C" w14:textId="552B9ECE" w:rsidR="00AC185A" w:rsidRDefault="00AC185A" w:rsidP="00AC185A">
            <w:r>
              <w:t>7.5</w:t>
            </w:r>
          </w:p>
        </w:tc>
        <w:tc>
          <w:tcPr>
            <w:tcW w:w="4686" w:type="dxa"/>
            <w:gridSpan w:val="2"/>
            <w:shd w:val="clear" w:color="auto" w:fill="E2EFD9" w:themeFill="accent6" w:themeFillTint="33"/>
            <w:vAlign w:val="center"/>
          </w:tcPr>
          <w:p w14:paraId="6C7FD6CA" w14:textId="3191E7F3" w:rsidR="00AC185A" w:rsidRDefault="00AC185A" w:rsidP="00AC185A">
            <w:r>
              <w:t>Retired</w:t>
            </w:r>
          </w:p>
        </w:tc>
        <w:tc>
          <w:tcPr>
            <w:tcW w:w="4483" w:type="dxa"/>
            <w:gridSpan w:val="2"/>
            <w:shd w:val="clear" w:color="auto" w:fill="auto"/>
            <w:vAlign w:val="center"/>
          </w:tcPr>
          <w:p w14:paraId="7F5FECBA" w14:textId="77777777" w:rsidR="00AC185A" w:rsidRDefault="00AC185A" w:rsidP="00AC185A"/>
        </w:tc>
      </w:tr>
      <w:tr w:rsidR="00AC185A" w14:paraId="7E5D91D3" w14:textId="77777777" w:rsidTr="2452D0D6">
        <w:trPr>
          <w:trHeight w:val="300"/>
        </w:trPr>
        <w:tc>
          <w:tcPr>
            <w:tcW w:w="1063" w:type="dxa"/>
            <w:vAlign w:val="center"/>
          </w:tcPr>
          <w:p w14:paraId="74BED566" w14:textId="278358E9" w:rsidR="00AC185A" w:rsidRDefault="00AC185A" w:rsidP="00AC185A">
            <w:r>
              <w:t>7.6</w:t>
            </w:r>
          </w:p>
        </w:tc>
        <w:tc>
          <w:tcPr>
            <w:tcW w:w="4686" w:type="dxa"/>
            <w:gridSpan w:val="2"/>
            <w:shd w:val="clear" w:color="auto" w:fill="E2EFD9" w:themeFill="accent6" w:themeFillTint="33"/>
            <w:vAlign w:val="center"/>
          </w:tcPr>
          <w:p w14:paraId="580D9D25" w14:textId="77777777" w:rsidR="00AC185A" w:rsidRDefault="00AC185A" w:rsidP="00AC185A">
            <w:r>
              <w:t>Other</w:t>
            </w:r>
          </w:p>
        </w:tc>
        <w:tc>
          <w:tcPr>
            <w:tcW w:w="4483" w:type="dxa"/>
            <w:gridSpan w:val="2"/>
            <w:shd w:val="clear" w:color="auto" w:fill="auto"/>
            <w:vAlign w:val="center"/>
          </w:tcPr>
          <w:p w14:paraId="1D526E48" w14:textId="1B0B4271" w:rsidR="00AC185A" w:rsidRDefault="00AC185A" w:rsidP="00AC185A"/>
        </w:tc>
      </w:tr>
      <w:tr w:rsidR="00AC185A" w14:paraId="68022F59" w14:textId="77777777" w:rsidTr="2452D0D6">
        <w:trPr>
          <w:trHeight w:val="948"/>
        </w:trPr>
        <w:tc>
          <w:tcPr>
            <w:tcW w:w="1063" w:type="dxa"/>
            <w:vAlign w:val="center"/>
          </w:tcPr>
          <w:p w14:paraId="66B04B67" w14:textId="77777777" w:rsidR="00AC185A" w:rsidRPr="00BA1D39" w:rsidRDefault="00AC185A" w:rsidP="00AC185A">
            <w:pPr>
              <w:rPr>
                <w:b/>
                <w:bCs/>
              </w:rPr>
            </w:pPr>
            <w:r w:rsidRPr="00BA1D39">
              <w:rPr>
                <w:b/>
                <w:bCs/>
              </w:rPr>
              <w:t>8</w:t>
            </w:r>
          </w:p>
        </w:tc>
        <w:tc>
          <w:tcPr>
            <w:tcW w:w="9169" w:type="dxa"/>
            <w:gridSpan w:val="4"/>
            <w:shd w:val="clear" w:color="auto" w:fill="DEEAF6" w:themeFill="accent5" w:themeFillTint="33"/>
            <w:vAlign w:val="center"/>
          </w:tcPr>
          <w:p w14:paraId="1449A316" w14:textId="77777777" w:rsidR="00AC185A" w:rsidRDefault="00AC185A" w:rsidP="00AC185A">
            <w:r>
              <w:t>If needed, please clarify or elaborate on your answer to Q7.</w:t>
            </w:r>
          </w:p>
        </w:tc>
      </w:tr>
      <w:tr w:rsidR="00AC185A" w14:paraId="645C48AE" w14:textId="77777777" w:rsidTr="2452D0D6">
        <w:trPr>
          <w:trHeight w:val="533"/>
        </w:trPr>
        <w:tc>
          <w:tcPr>
            <w:tcW w:w="1063" w:type="dxa"/>
            <w:shd w:val="clear" w:color="auto" w:fill="auto"/>
            <w:vAlign w:val="center"/>
          </w:tcPr>
          <w:p w14:paraId="36DF578D" w14:textId="77777777" w:rsidR="00AC185A" w:rsidRDefault="00AC185A" w:rsidP="00AC185A"/>
        </w:tc>
        <w:tc>
          <w:tcPr>
            <w:tcW w:w="9169" w:type="dxa"/>
            <w:gridSpan w:val="4"/>
            <w:shd w:val="clear" w:color="auto" w:fill="auto"/>
            <w:vAlign w:val="center"/>
          </w:tcPr>
          <w:p w14:paraId="312E9D7B" w14:textId="77777777" w:rsidR="00AC185A" w:rsidRDefault="00AC185A" w:rsidP="00AC185A"/>
        </w:tc>
      </w:tr>
      <w:tr w:rsidR="00AC185A" w14:paraId="5FF08B4A" w14:textId="77777777" w:rsidTr="2452D0D6">
        <w:trPr>
          <w:trHeight w:val="562"/>
        </w:trPr>
        <w:tc>
          <w:tcPr>
            <w:tcW w:w="1063" w:type="dxa"/>
            <w:vAlign w:val="center"/>
          </w:tcPr>
          <w:p w14:paraId="435D229D" w14:textId="77777777" w:rsidR="00AC185A" w:rsidRPr="00BA1D39" w:rsidRDefault="00AC185A" w:rsidP="00AC185A">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AC185A" w:rsidRDefault="00AC185A" w:rsidP="00AC185A">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AC185A" w:rsidRPr="00173D7C" w14:paraId="62214C1B" w14:textId="77777777" w:rsidTr="2452D0D6">
        <w:trPr>
          <w:trHeight w:val="533"/>
        </w:trPr>
        <w:tc>
          <w:tcPr>
            <w:tcW w:w="1063" w:type="dxa"/>
            <w:vAlign w:val="center"/>
          </w:tcPr>
          <w:p w14:paraId="2A1C818E" w14:textId="77777777" w:rsidR="00AC185A" w:rsidRPr="00173D7C" w:rsidRDefault="00AC185A" w:rsidP="00AC185A">
            <w:pPr>
              <w:rPr>
                <w:color w:val="000000" w:themeColor="text1"/>
              </w:rPr>
            </w:pPr>
          </w:p>
        </w:tc>
        <w:tc>
          <w:tcPr>
            <w:tcW w:w="9169" w:type="dxa"/>
            <w:gridSpan w:val="4"/>
            <w:shd w:val="clear" w:color="auto" w:fill="auto"/>
            <w:vAlign w:val="center"/>
          </w:tcPr>
          <w:p w14:paraId="22A2FF1A" w14:textId="2425EEF4" w:rsidR="00AC185A" w:rsidRPr="00173D7C" w:rsidRDefault="00AC185A" w:rsidP="00AC185A">
            <w:pPr>
              <w:rPr>
                <w:color w:val="000000" w:themeColor="text1"/>
              </w:rPr>
            </w:pPr>
            <w:r>
              <w:rPr>
                <w:color w:val="000000" w:themeColor="text1"/>
              </w:rPr>
              <w:t>2024</w:t>
            </w:r>
          </w:p>
        </w:tc>
      </w:tr>
      <w:tr w:rsidR="00AC185A" w14:paraId="738B7301" w14:textId="77777777" w:rsidTr="2452D0D6">
        <w:trPr>
          <w:trHeight w:val="539"/>
        </w:trPr>
        <w:tc>
          <w:tcPr>
            <w:tcW w:w="1063" w:type="dxa"/>
            <w:vAlign w:val="center"/>
          </w:tcPr>
          <w:p w14:paraId="32718279" w14:textId="77777777" w:rsidR="00AC185A" w:rsidRPr="00BA1D39" w:rsidRDefault="00AC185A" w:rsidP="00AC185A">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AC185A" w:rsidRDefault="00AC185A" w:rsidP="00AC185A">
            <w:pPr>
              <w:rPr>
                <w:color w:val="70AD47" w:themeColor="accent6"/>
              </w:rPr>
            </w:pPr>
            <w:r w:rsidRPr="00173D7C">
              <w:rPr>
                <w:color w:val="000000" w:themeColor="text1"/>
              </w:rPr>
              <w:t>Year(s) of (planned) entry into force</w:t>
            </w:r>
          </w:p>
        </w:tc>
      </w:tr>
      <w:tr w:rsidR="00AC185A" w:rsidRPr="00173D7C" w14:paraId="4CE2A386" w14:textId="77777777" w:rsidTr="2452D0D6">
        <w:trPr>
          <w:trHeight w:val="533"/>
        </w:trPr>
        <w:tc>
          <w:tcPr>
            <w:tcW w:w="1063" w:type="dxa"/>
            <w:vAlign w:val="center"/>
          </w:tcPr>
          <w:p w14:paraId="47C7E613" w14:textId="77777777" w:rsidR="00AC185A" w:rsidRPr="00173D7C" w:rsidRDefault="00AC185A" w:rsidP="00AC185A">
            <w:pPr>
              <w:rPr>
                <w:color w:val="000000" w:themeColor="text1"/>
              </w:rPr>
            </w:pPr>
          </w:p>
        </w:tc>
        <w:tc>
          <w:tcPr>
            <w:tcW w:w="9169" w:type="dxa"/>
            <w:gridSpan w:val="4"/>
            <w:shd w:val="clear" w:color="auto" w:fill="auto"/>
            <w:vAlign w:val="center"/>
          </w:tcPr>
          <w:p w14:paraId="5AD2325B" w14:textId="575854AC" w:rsidR="00AC185A" w:rsidRPr="00173D7C" w:rsidRDefault="00AC185A" w:rsidP="00AC185A">
            <w:pPr>
              <w:rPr>
                <w:color w:val="000000" w:themeColor="text1"/>
              </w:rPr>
            </w:pPr>
            <w:r>
              <w:rPr>
                <w:color w:val="000000" w:themeColor="text1"/>
              </w:rPr>
              <w:t>2024</w:t>
            </w:r>
          </w:p>
        </w:tc>
      </w:tr>
      <w:tr w:rsidR="00AC185A" w14:paraId="2C2614F8" w14:textId="77777777" w:rsidTr="2452D0D6">
        <w:trPr>
          <w:trHeight w:val="77"/>
        </w:trPr>
        <w:tc>
          <w:tcPr>
            <w:tcW w:w="1063" w:type="dxa"/>
            <w:vAlign w:val="center"/>
          </w:tcPr>
          <w:p w14:paraId="2DA83D0C" w14:textId="77777777" w:rsidR="00AC185A" w:rsidRPr="00BA1D39" w:rsidRDefault="00AC185A" w:rsidP="00AC185A">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AC185A" w:rsidRDefault="00AC185A" w:rsidP="00AC185A">
            <w:pPr>
              <w:rPr>
                <w:color w:val="70AD47" w:themeColor="accent6"/>
              </w:rPr>
            </w:pPr>
            <w:r w:rsidRPr="00587FAE">
              <w:rPr>
                <w:color w:val="000000" w:themeColor="text1"/>
              </w:rPr>
              <w:t>If multiple years/phases for entry into force, please describe.</w:t>
            </w:r>
          </w:p>
        </w:tc>
      </w:tr>
      <w:tr w:rsidR="00AC185A" w:rsidRPr="00587FAE" w14:paraId="30686DC2" w14:textId="77777777" w:rsidTr="2452D0D6">
        <w:trPr>
          <w:trHeight w:val="533"/>
        </w:trPr>
        <w:tc>
          <w:tcPr>
            <w:tcW w:w="1063" w:type="dxa"/>
            <w:vAlign w:val="center"/>
          </w:tcPr>
          <w:p w14:paraId="4BFF3EDE" w14:textId="77777777" w:rsidR="00AC185A" w:rsidRPr="007419BF" w:rsidRDefault="00AC185A" w:rsidP="00AC185A">
            <w:pPr>
              <w:rPr>
                <w:color w:val="000000" w:themeColor="text1"/>
              </w:rPr>
            </w:pPr>
          </w:p>
        </w:tc>
        <w:tc>
          <w:tcPr>
            <w:tcW w:w="9169" w:type="dxa"/>
            <w:gridSpan w:val="4"/>
            <w:shd w:val="clear" w:color="auto" w:fill="auto"/>
            <w:vAlign w:val="center"/>
          </w:tcPr>
          <w:p w14:paraId="1A1B9D26" w14:textId="0C9304E1" w:rsidR="00AC185A" w:rsidRPr="00587FAE" w:rsidRDefault="00AC185A" w:rsidP="00AC185A">
            <w:pPr>
              <w:rPr>
                <w:color w:val="000000" w:themeColor="text1"/>
              </w:rPr>
            </w:pPr>
            <w:r>
              <w:t xml:space="preserve">Phase one came into effect in July 2024 and phase two </w:t>
            </w:r>
            <w:r w:rsidR="001059FB">
              <w:t>came</w:t>
            </w:r>
            <w:r>
              <w:t xml:space="preserve"> into effect on 1 July 2025. </w:t>
            </w:r>
          </w:p>
        </w:tc>
      </w:tr>
      <w:tr w:rsidR="00AC185A" w14:paraId="0CA17197" w14:textId="77777777" w:rsidTr="2452D0D6">
        <w:trPr>
          <w:trHeight w:val="596"/>
        </w:trPr>
        <w:tc>
          <w:tcPr>
            <w:tcW w:w="1063" w:type="dxa"/>
            <w:vAlign w:val="center"/>
          </w:tcPr>
          <w:p w14:paraId="314772BC" w14:textId="77777777" w:rsidR="00AC185A" w:rsidRPr="00BA1D39" w:rsidRDefault="00AC185A" w:rsidP="00AC185A">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AC185A" w:rsidRDefault="00AC185A" w:rsidP="00AC185A">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AC185A" w:rsidRPr="007419BF" w14:paraId="0D770C33" w14:textId="77777777" w:rsidTr="2452D0D6">
        <w:trPr>
          <w:trHeight w:val="533"/>
        </w:trPr>
        <w:tc>
          <w:tcPr>
            <w:tcW w:w="1063" w:type="dxa"/>
            <w:vAlign w:val="center"/>
          </w:tcPr>
          <w:p w14:paraId="288F6BE6" w14:textId="77777777" w:rsidR="00AC185A" w:rsidRPr="00587FAE" w:rsidRDefault="00AC185A" w:rsidP="00AC185A">
            <w:pPr>
              <w:rPr>
                <w:color w:val="000000" w:themeColor="text1"/>
              </w:rPr>
            </w:pPr>
          </w:p>
        </w:tc>
        <w:tc>
          <w:tcPr>
            <w:tcW w:w="9169" w:type="dxa"/>
            <w:gridSpan w:val="4"/>
            <w:shd w:val="clear" w:color="auto" w:fill="auto"/>
            <w:vAlign w:val="center"/>
          </w:tcPr>
          <w:p w14:paraId="212B1951" w14:textId="77777777" w:rsidR="00AC185A" w:rsidRPr="007419BF" w:rsidRDefault="00AC185A" w:rsidP="00AC185A">
            <w:pPr>
              <w:rPr>
                <w:color w:val="000000" w:themeColor="text1"/>
              </w:rPr>
            </w:pPr>
          </w:p>
        </w:tc>
      </w:tr>
      <w:tr w:rsidR="00AC185A" w:rsidRPr="00E50B13" w14:paraId="0BDEA28A" w14:textId="77777777" w:rsidTr="2452D0D6">
        <w:tc>
          <w:tcPr>
            <w:tcW w:w="1063" w:type="dxa"/>
            <w:vAlign w:val="center"/>
          </w:tcPr>
          <w:p w14:paraId="2B1BB6DA" w14:textId="77777777" w:rsidR="00AC185A" w:rsidRPr="00BA1D39" w:rsidRDefault="00AC185A" w:rsidP="00AC185A">
            <w:pPr>
              <w:rPr>
                <w:b/>
                <w:bCs/>
              </w:rPr>
            </w:pPr>
            <w:r w:rsidRPr="00BA1D39">
              <w:rPr>
                <w:b/>
                <w:bCs/>
              </w:rPr>
              <w:t>13</w:t>
            </w:r>
          </w:p>
        </w:tc>
        <w:tc>
          <w:tcPr>
            <w:tcW w:w="9169" w:type="dxa"/>
            <w:gridSpan w:val="4"/>
            <w:shd w:val="clear" w:color="auto" w:fill="DEEAF6" w:themeFill="accent5" w:themeFillTint="33"/>
            <w:vAlign w:val="center"/>
          </w:tcPr>
          <w:p w14:paraId="6142971E" w14:textId="3F93B087" w:rsidR="00AC185A" w:rsidRDefault="00AC185A" w:rsidP="00AC185A">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AC185A" w:rsidRDefault="00AC185A" w:rsidP="00AC185A"/>
          <w:p w14:paraId="387F6F53" w14:textId="77777777" w:rsidR="00AC185A" w:rsidRPr="00E50B13" w:rsidRDefault="00AC185A" w:rsidP="00AC185A">
            <w:pPr>
              <w:rPr>
                <w:i/>
                <w:iCs/>
                <w:sz w:val="22"/>
                <w:szCs w:val="22"/>
              </w:rPr>
            </w:pPr>
            <w:r w:rsidRPr="00E50B13">
              <w:rPr>
                <w:i/>
                <w:iCs/>
                <w:sz w:val="22"/>
                <w:szCs w:val="22"/>
              </w:rPr>
              <w:t>For example, head of state, independent regulatory or supervisory body, legislature, judiciary, ministry/department/agency, etc.</w:t>
            </w:r>
          </w:p>
        </w:tc>
      </w:tr>
      <w:tr w:rsidR="00AC185A" w14:paraId="3D95EBA4" w14:textId="77777777" w:rsidTr="2452D0D6">
        <w:trPr>
          <w:trHeight w:val="533"/>
        </w:trPr>
        <w:tc>
          <w:tcPr>
            <w:tcW w:w="1063" w:type="dxa"/>
            <w:vAlign w:val="center"/>
          </w:tcPr>
          <w:p w14:paraId="770E445F" w14:textId="77777777" w:rsidR="00AC185A" w:rsidRPr="00BA1D39" w:rsidRDefault="00AC185A" w:rsidP="00AC185A">
            <w:pPr>
              <w:rPr>
                <w:b/>
                <w:bCs/>
              </w:rPr>
            </w:pPr>
          </w:p>
        </w:tc>
        <w:tc>
          <w:tcPr>
            <w:tcW w:w="9169" w:type="dxa"/>
            <w:gridSpan w:val="4"/>
            <w:shd w:val="clear" w:color="auto" w:fill="auto"/>
            <w:vAlign w:val="center"/>
          </w:tcPr>
          <w:p w14:paraId="7961F236" w14:textId="5BD27724" w:rsidR="00AC185A" w:rsidRDefault="00AC185A" w:rsidP="00AC185A">
            <w:r w:rsidRPr="00AC185A">
              <w:t>Department of Climate Change, Energy, the Environment and Water</w:t>
            </w:r>
          </w:p>
        </w:tc>
      </w:tr>
      <w:tr w:rsidR="00AC185A" w:rsidRPr="006B7B0D" w14:paraId="5375EB04" w14:textId="77777777" w:rsidTr="2452D0D6">
        <w:tc>
          <w:tcPr>
            <w:tcW w:w="1063" w:type="dxa"/>
            <w:vAlign w:val="center"/>
          </w:tcPr>
          <w:p w14:paraId="3B7DCD51" w14:textId="77777777" w:rsidR="00AC185A" w:rsidRPr="006B7B0D" w:rsidRDefault="00AC185A" w:rsidP="00AC185A">
            <w:pPr>
              <w:rPr>
                <w:b/>
                <w:bCs/>
              </w:rPr>
            </w:pPr>
            <w:r w:rsidRPr="006B7B0D">
              <w:rPr>
                <w:b/>
                <w:bCs/>
              </w:rPr>
              <w:t>14.1</w:t>
            </w:r>
          </w:p>
        </w:tc>
        <w:tc>
          <w:tcPr>
            <w:tcW w:w="9169" w:type="dxa"/>
            <w:gridSpan w:val="4"/>
            <w:shd w:val="clear" w:color="auto" w:fill="DEEAF6" w:themeFill="accent5" w:themeFillTint="33"/>
            <w:vAlign w:val="center"/>
          </w:tcPr>
          <w:p w14:paraId="643A74FD" w14:textId="77777777" w:rsidR="00AC185A" w:rsidRDefault="00AC185A" w:rsidP="00AC185A">
            <w:r w:rsidRPr="006B7B0D">
              <w:t>Name the authority responsible for overseeing implementation and/or enforcement. In the case of EU regulation, limit answers to EU (i.e. supranational) authorities.</w:t>
            </w:r>
          </w:p>
          <w:p w14:paraId="31A70293" w14:textId="77777777" w:rsidR="00AC185A" w:rsidRDefault="00AC185A" w:rsidP="00AC185A"/>
          <w:p w14:paraId="6F1A941F" w14:textId="77777777" w:rsidR="00AC185A" w:rsidRPr="00543246" w:rsidRDefault="00AC185A" w:rsidP="00AC185A">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AC185A" w:rsidRPr="006B7B0D" w:rsidRDefault="00AC185A" w:rsidP="00AC185A"/>
        </w:tc>
      </w:tr>
      <w:tr w:rsidR="00AC185A" w:rsidRPr="006B7B0D" w14:paraId="2A7CB192" w14:textId="77777777" w:rsidTr="2452D0D6">
        <w:trPr>
          <w:trHeight w:val="533"/>
        </w:trPr>
        <w:tc>
          <w:tcPr>
            <w:tcW w:w="1063" w:type="dxa"/>
            <w:vAlign w:val="center"/>
          </w:tcPr>
          <w:p w14:paraId="6DC5D06B" w14:textId="77777777" w:rsidR="00AC185A" w:rsidRPr="006B7B0D" w:rsidRDefault="00AC185A" w:rsidP="00AC185A"/>
        </w:tc>
        <w:tc>
          <w:tcPr>
            <w:tcW w:w="9169" w:type="dxa"/>
            <w:gridSpan w:val="4"/>
            <w:vAlign w:val="center"/>
          </w:tcPr>
          <w:p w14:paraId="58D97C26" w14:textId="4F1BA10E" w:rsidR="00AC185A" w:rsidRPr="006B7B0D" w:rsidRDefault="00AC185A" w:rsidP="00AC185A">
            <w:r w:rsidRPr="00AC185A">
              <w:t>Department of Climate Change, Energy, the Environment and Water</w:t>
            </w:r>
          </w:p>
        </w:tc>
      </w:tr>
      <w:tr w:rsidR="00AC185A" w:rsidRPr="006B7B0D" w14:paraId="2F387FFB" w14:textId="77777777" w:rsidTr="2452D0D6">
        <w:trPr>
          <w:trHeight w:val="63"/>
        </w:trPr>
        <w:tc>
          <w:tcPr>
            <w:tcW w:w="1063" w:type="dxa"/>
            <w:vAlign w:val="center"/>
          </w:tcPr>
          <w:p w14:paraId="0CB4F9DF" w14:textId="77777777" w:rsidR="00AC185A" w:rsidRPr="006B7B0D" w:rsidRDefault="00AC185A" w:rsidP="00AC185A">
            <w:r w:rsidRPr="006B7B0D">
              <w:t>14.1.1</w:t>
            </w:r>
          </w:p>
        </w:tc>
        <w:tc>
          <w:tcPr>
            <w:tcW w:w="9169" w:type="dxa"/>
            <w:gridSpan w:val="4"/>
            <w:shd w:val="clear" w:color="auto" w:fill="DEEAF6" w:themeFill="accent5" w:themeFillTint="33"/>
            <w:vAlign w:val="center"/>
          </w:tcPr>
          <w:p w14:paraId="15E28C99" w14:textId="77777777" w:rsidR="00AC185A" w:rsidRPr="006B7B0D" w:rsidRDefault="00AC185A" w:rsidP="00AC185A">
            <w:r w:rsidRPr="006B7B0D">
              <w:t>To provide contextual information, indicate the extent to which this authority is perceived as having the capacity to undertake this work. Select the appropriate response using an X.</w:t>
            </w:r>
          </w:p>
        </w:tc>
      </w:tr>
      <w:tr w:rsidR="00AC185A" w:rsidRPr="006B7B0D" w14:paraId="7BA44055" w14:textId="77777777" w:rsidTr="2452D0D6">
        <w:trPr>
          <w:trHeight w:val="63"/>
        </w:trPr>
        <w:tc>
          <w:tcPr>
            <w:tcW w:w="1063" w:type="dxa"/>
            <w:vAlign w:val="center"/>
          </w:tcPr>
          <w:p w14:paraId="25929514" w14:textId="77777777" w:rsidR="00AC185A" w:rsidRPr="006B7B0D" w:rsidRDefault="00AC185A" w:rsidP="00AC185A">
            <w:r w:rsidRPr="006B7B0D">
              <w:t>14.1.1.1</w:t>
            </w:r>
          </w:p>
        </w:tc>
        <w:tc>
          <w:tcPr>
            <w:tcW w:w="4771" w:type="dxa"/>
            <w:gridSpan w:val="3"/>
            <w:shd w:val="clear" w:color="auto" w:fill="E2EFD9" w:themeFill="accent6" w:themeFillTint="33"/>
            <w:vAlign w:val="center"/>
          </w:tcPr>
          <w:p w14:paraId="036DF264" w14:textId="77777777" w:rsidR="00AC185A" w:rsidRPr="006B7B0D" w:rsidRDefault="00AC185A" w:rsidP="00AC185A">
            <w:r w:rsidRPr="006B7B0D">
              <w:t>No capacity</w:t>
            </w:r>
          </w:p>
        </w:tc>
        <w:tc>
          <w:tcPr>
            <w:tcW w:w="4398" w:type="dxa"/>
            <w:shd w:val="clear" w:color="auto" w:fill="auto"/>
            <w:vAlign w:val="center"/>
          </w:tcPr>
          <w:p w14:paraId="2BF89CCD" w14:textId="77777777" w:rsidR="00AC185A" w:rsidRPr="006B7B0D" w:rsidRDefault="00AC185A" w:rsidP="00AC185A"/>
        </w:tc>
      </w:tr>
      <w:tr w:rsidR="00AC185A" w:rsidRPr="006B7B0D" w14:paraId="39BA7EDD" w14:textId="77777777" w:rsidTr="2452D0D6">
        <w:trPr>
          <w:trHeight w:val="63"/>
        </w:trPr>
        <w:tc>
          <w:tcPr>
            <w:tcW w:w="1063" w:type="dxa"/>
            <w:vAlign w:val="center"/>
          </w:tcPr>
          <w:p w14:paraId="6744F13E" w14:textId="77777777" w:rsidR="00AC185A" w:rsidRPr="006B7B0D" w:rsidRDefault="00AC185A" w:rsidP="00AC185A">
            <w:r w:rsidRPr="006B7B0D">
              <w:t>14.1.1.2</w:t>
            </w:r>
          </w:p>
        </w:tc>
        <w:tc>
          <w:tcPr>
            <w:tcW w:w="4771" w:type="dxa"/>
            <w:gridSpan w:val="3"/>
            <w:shd w:val="clear" w:color="auto" w:fill="E2EFD9" w:themeFill="accent6" w:themeFillTint="33"/>
            <w:vAlign w:val="center"/>
          </w:tcPr>
          <w:p w14:paraId="5AE7B4CF" w14:textId="77777777" w:rsidR="00AC185A" w:rsidRPr="006B7B0D" w:rsidRDefault="00AC185A" w:rsidP="00AC185A">
            <w:r w:rsidRPr="006B7B0D">
              <w:t>Low capacity</w:t>
            </w:r>
          </w:p>
        </w:tc>
        <w:tc>
          <w:tcPr>
            <w:tcW w:w="4398" w:type="dxa"/>
            <w:shd w:val="clear" w:color="auto" w:fill="auto"/>
            <w:vAlign w:val="center"/>
          </w:tcPr>
          <w:p w14:paraId="06104883" w14:textId="77777777" w:rsidR="00AC185A" w:rsidRPr="006B7B0D" w:rsidRDefault="00AC185A" w:rsidP="00AC185A"/>
        </w:tc>
      </w:tr>
      <w:tr w:rsidR="00AC185A" w:rsidRPr="006B7B0D" w14:paraId="2B9A716F" w14:textId="77777777" w:rsidTr="2452D0D6">
        <w:trPr>
          <w:trHeight w:val="63"/>
        </w:trPr>
        <w:tc>
          <w:tcPr>
            <w:tcW w:w="1063" w:type="dxa"/>
            <w:vAlign w:val="center"/>
          </w:tcPr>
          <w:p w14:paraId="42A1C3BE" w14:textId="77777777" w:rsidR="00AC185A" w:rsidRPr="006B7B0D" w:rsidRDefault="00AC185A" w:rsidP="00AC185A">
            <w:r w:rsidRPr="006B7B0D">
              <w:t>14.1.1.3</w:t>
            </w:r>
          </w:p>
        </w:tc>
        <w:tc>
          <w:tcPr>
            <w:tcW w:w="4771" w:type="dxa"/>
            <w:gridSpan w:val="3"/>
            <w:shd w:val="clear" w:color="auto" w:fill="E2EFD9" w:themeFill="accent6" w:themeFillTint="33"/>
            <w:vAlign w:val="center"/>
          </w:tcPr>
          <w:p w14:paraId="52DF3999" w14:textId="77777777" w:rsidR="00AC185A" w:rsidRPr="006B7B0D" w:rsidRDefault="00AC185A" w:rsidP="00AC185A">
            <w:r w:rsidRPr="006B7B0D">
              <w:t>Medium capacity</w:t>
            </w:r>
          </w:p>
        </w:tc>
        <w:tc>
          <w:tcPr>
            <w:tcW w:w="4398" w:type="dxa"/>
            <w:vAlign w:val="center"/>
          </w:tcPr>
          <w:p w14:paraId="58B179CC" w14:textId="77777777" w:rsidR="00AC185A" w:rsidRPr="006B7B0D" w:rsidRDefault="00AC185A" w:rsidP="00AC185A"/>
        </w:tc>
      </w:tr>
      <w:tr w:rsidR="00AC185A" w:rsidRPr="006B7B0D" w14:paraId="68784F43" w14:textId="77777777" w:rsidTr="2452D0D6">
        <w:trPr>
          <w:trHeight w:val="63"/>
        </w:trPr>
        <w:tc>
          <w:tcPr>
            <w:tcW w:w="1063" w:type="dxa"/>
            <w:vAlign w:val="center"/>
          </w:tcPr>
          <w:p w14:paraId="5EFE7F7F" w14:textId="77777777" w:rsidR="00AC185A" w:rsidRPr="006B7B0D" w:rsidRDefault="00AC185A" w:rsidP="00AC185A">
            <w:r w:rsidRPr="006B7B0D">
              <w:t>14.1.1.4</w:t>
            </w:r>
          </w:p>
        </w:tc>
        <w:tc>
          <w:tcPr>
            <w:tcW w:w="4771" w:type="dxa"/>
            <w:gridSpan w:val="3"/>
            <w:shd w:val="clear" w:color="auto" w:fill="E2EFD9" w:themeFill="accent6" w:themeFillTint="33"/>
            <w:vAlign w:val="center"/>
          </w:tcPr>
          <w:p w14:paraId="646E129C" w14:textId="77777777" w:rsidR="00AC185A" w:rsidRPr="006B7B0D" w:rsidRDefault="00AC185A" w:rsidP="00AC185A">
            <w:r w:rsidRPr="006B7B0D">
              <w:t>High capacity</w:t>
            </w:r>
          </w:p>
        </w:tc>
        <w:tc>
          <w:tcPr>
            <w:tcW w:w="4398" w:type="dxa"/>
            <w:vAlign w:val="center"/>
          </w:tcPr>
          <w:p w14:paraId="6DCCE4F4" w14:textId="0EE24D1D" w:rsidR="00AC185A" w:rsidRPr="006B7B0D" w:rsidRDefault="00AC185A" w:rsidP="00AC185A">
            <w:r>
              <w:t>X</w:t>
            </w:r>
          </w:p>
        </w:tc>
      </w:tr>
      <w:tr w:rsidR="00AC185A" w:rsidRPr="006B7B0D" w14:paraId="06CA77C4" w14:textId="77777777" w:rsidTr="2452D0D6">
        <w:trPr>
          <w:trHeight w:val="63"/>
        </w:trPr>
        <w:tc>
          <w:tcPr>
            <w:tcW w:w="1063" w:type="dxa"/>
            <w:vAlign w:val="center"/>
          </w:tcPr>
          <w:p w14:paraId="6A85A976" w14:textId="77777777" w:rsidR="00AC185A" w:rsidRPr="006B7B0D" w:rsidRDefault="00AC185A" w:rsidP="00AC185A">
            <w:pPr>
              <w:rPr>
                <w:b/>
                <w:bCs/>
              </w:rPr>
            </w:pPr>
            <w:r w:rsidRPr="006B7B0D">
              <w:rPr>
                <w:b/>
                <w:bCs/>
              </w:rPr>
              <w:t>14.2</w:t>
            </w:r>
          </w:p>
        </w:tc>
        <w:tc>
          <w:tcPr>
            <w:tcW w:w="9169" w:type="dxa"/>
            <w:gridSpan w:val="4"/>
            <w:shd w:val="clear" w:color="auto" w:fill="DEEAF6" w:themeFill="accent5" w:themeFillTint="33"/>
            <w:vAlign w:val="center"/>
          </w:tcPr>
          <w:p w14:paraId="24C2F1D4" w14:textId="77777777" w:rsidR="00AC185A" w:rsidRDefault="00AC185A" w:rsidP="00AC185A">
            <w:pPr>
              <w:rPr>
                <w:b/>
                <w:bCs/>
              </w:rPr>
            </w:pPr>
            <w:r>
              <w:rPr>
                <w:b/>
                <w:bCs/>
              </w:rPr>
              <w:t>Authority number 2</w:t>
            </w:r>
          </w:p>
          <w:p w14:paraId="65C42350" w14:textId="77777777" w:rsidR="00AC185A" w:rsidRPr="00C27879" w:rsidRDefault="00AC185A" w:rsidP="00AC185A">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AC185A" w:rsidRDefault="00AC185A" w:rsidP="00AC185A"/>
          <w:p w14:paraId="75458349" w14:textId="09DB031C" w:rsidR="00AC185A" w:rsidRPr="006B7B0D" w:rsidRDefault="00AC185A" w:rsidP="00AC185A">
            <w:r w:rsidRPr="006B7B0D">
              <w:t>Name the authority responsible for overseeing implementation and/or enforcement. In the case of EU regulation, limit answers to EU (i.e. supranational) authorities.</w:t>
            </w:r>
          </w:p>
        </w:tc>
      </w:tr>
      <w:tr w:rsidR="00AC185A" w:rsidRPr="006B7B0D" w14:paraId="7D26AF05" w14:textId="77777777" w:rsidTr="2452D0D6">
        <w:trPr>
          <w:trHeight w:val="533"/>
        </w:trPr>
        <w:tc>
          <w:tcPr>
            <w:tcW w:w="1063" w:type="dxa"/>
            <w:vAlign w:val="center"/>
          </w:tcPr>
          <w:p w14:paraId="2061516D" w14:textId="77777777" w:rsidR="00AC185A" w:rsidRPr="006B7B0D" w:rsidRDefault="00AC185A" w:rsidP="00AC185A">
            <w:pPr>
              <w:rPr>
                <w:b/>
                <w:bCs/>
              </w:rPr>
            </w:pPr>
          </w:p>
        </w:tc>
        <w:tc>
          <w:tcPr>
            <w:tcW w:w="9169" w:type="dxa"/>
            <w:gridSpan w:val="4"/>
            <w:vAlign w:val="center"/>
          </w:tcPr>
          <w:p w14:paraId="507D976A" w14:textId="77777777" w:rsidR="00AC185A" w:rsidRPr="006B7B0D" w:rsidRDefault="00AC185A" w:rsidP="00AC185A"/>
        </w:tc>
      </w:tr>
      <w:tr w:rsidR="00AC185A" w:rsidRPr="006B7B0D" w14:paraId="6AB9B869" w14:textId="77777777" w:rsidTr="2452D0D6">
        <w:trPr>
          <w:trHeight w:val="63"/>
        </w:trPr>
        <w:tc>
          <w:tcPr>
            <w:tcW w:w="1063" w:type="dxa"/>
            <w:vAlign w:val="center"/>
          </w:tcPr>
          <w:p w14:paraId="50155A23" w14:textId="77777777" w:rsidR="00AC185A" w:rsidRPr="006B7B0D" w:rsidRDefault="00AC185A" w:rsidP="00AC185A">
            <w:r w:rsidRPr="006B7B0D">
              <w:t>14.2.1</w:t>
            </w:r>
          </w:p>
        </w:tc>
        <w:tc>
          <w:tcPr>
            <w:tcW w:w="9169" w:type="dxa"/>
            <w:gridSpan w:val="4"/>
            <w:shd w:val="clear" w:color="auto" w:fill="DEEAF6" w:themeFill="accent5" w:themeFillTint="33"/>
            <w:vAlign w:val="center"/>
          </w:tcPr>
          <w:p w14:paraId="5E2FCC33" w14:textId="77777777" w:rsidR="00AC185A" w:rsidRPr="006B7B0D" w:rsidRDefault="00AC185A" w:rsidP="00AC185A">
            <w:r w:rsidRPr="006B7B0D">
              <w:t>To provide contextual information, indicate the extent to which this authority is perceived as having the capacity to undertake this work. Select the appropriate response using an X.</w:t>
            </w:r>
          </w:p>
        </w:tc>
      </w:tr>
      <w:tr w:rsidR="00AC185A" w:rsidRPr="006B7B0D" w14:paraId="1BA88269" w14:textId="77777777" w:rsidTr="2452D0D6">
        <w:trPr>
          <w:trHeight w:val="63"/>
        </w:trPr>
        <w:tc>
          <w:tcPr>
            <w:tcW w:w="1063" w:type="dxa"/>
            <w:vAlign w:val="center"/>
          </w:tcPr>
          <w:p w14:paraId="71E485F5" w14:textId="77777777" w:rsidR="00AC185A" w:rsidRPr="006B7B0D" w:rsidRDefault="00AC185A" w:rsidP="00AC185A">
            <w:r w:rsidRPr="006B7B0D">
              <w:t>14.2.1.1</w:t>
            </w:r>
          </w:p>
        </w:tc>
        <w:tc>
          <w:tcPr>
            <w:tcW w:w="4771" w:type="dxa"/>
            <w:gridSpan w:val="3"/>
            <w:shd w:val="clear" w:color="auto" w:fill="E2EFD9" w:themeFill="accent6" w:themeFillTint="33"/>
            <w:vAlign w:val="center"/>
          </w:tcPr>
          <w:p w14:paraId="66F404D5" w14:textId="77777777" w:rsidR="00AC185A" w:rsidRPr="006B7B0D" w:rsidRDefault="00AC185A" w:rsidP="00AC185A">
            <w:r w:rsidRPr="006B7B0D">
              <w:t>No capacity</w:t>
            </w:r>
          </w:p>
        </w:tc>
        <w:tc>
          <w:tcPr>
            <w:tcW w:w="4398" w:type="dxa"/>
            <w:shd w:val="clear" w:color="auto" w:fill="auto"/>
            <w:vAlign w:val="center"/>
          </w:tcPr>
          <w:p w14:paraId="3A6A50BF" w14:textId="77777777" w:rsidR="00AC185A" w:rsidRPr="006B7B0D" w:rsidRDefault="00AC185A" w:rsidP="00AC185A"/>
        </w:tc>
      </w:tr>
      <w:tr w:rsidR="00AC185A" w:rsidRPr="006B7B0D" w14:paraId="5D361E78" w14:textId="77777777" w:rsidTr="2452D0D6">
        <w:trPr>
          <w:trHeight w:val="63"/>
        </w:trPr>
        <w:tc>
          <w:tcPr>
            <w:tcW w:w="1063" w:type="dxa"/>
            <w:vAlign w:val="center"/>
          </w:tcPr>
          <w:p w14:paraId="2A9FB383" w14:textId="77777777" w:rsidR="00AC185A" w:rsidRPr="006B7B0D" w:rsidRDefault="00AC185A" w:rsidP="00AC185A">
            <w:r w:rsidRPr="006B7B0D">
              <w:lastRenderedPageBreak/>
              <w:t>14.2.1.2</w:t>
            </w:r>
          </w:p>
        </w:tc>
        <w:tc>
          <w:tcPr>
            <w:tcW w:w="4771" w:type="dxa"/>
            <w:gridSpan w:val="3"/>
            <w:shd w:val="clear" w:color="auto" w:fill="E2EFD9" w:themeFill="accent6" w:themeFillTint="33"/>
            <w:vAlign w:val="center"/>
          </w:tcPr>
          <w:p w14:paraId="4BB6795D" w14:textId="77777777" w:rsidR="00AC185A" w:rsidRPr="006B7B0D" w:rsidRDefault="00AC185A" w:rsidP="00AC185A">
            <w:r w:rsidRPr="006B7B0D">
              <w:t>Low capacity</w:t>
            </w:r>
          </w:p>
        </w:tc>
        <w:tc>
          <w:tcPr>
            <w:tcW w:w="4398" w:type="dxa"/>
            <w:shd w:val="clear" w:color="auto" w:fill="auto"/>
            <w:vAlign w:val="center"/>
          </w:tcPr>
          <w:p w14:paraId="325AB748" w14:textId="77777777" w:rsidR="00AC185A" w:rsidRPr="006B7B0D" w:rsidRDefault="00AC185A" w:rsidP="00AC185A"/>
        </w:tc>
      </w:tr>
      <w:tr w:rsidR="00AC185A" w:rsidRPr="006B7B0D" w14:paraId="18F660AB" w14:textId="77777777" w:rsidTr="2452D0D6">
        <w:trPr>
          <w:trHeight w:val="63"/>
        </w:trPr>
        <w:tc>
          <w:tcPr>
            <w:tcW w:w="1063" w:type="dxa"/>
            <w:vAlign w:val="center"/>
          </w:tcPr>
          <w:p w14:paraId="003BCF38" w14:textId="77777777" w:rsidR="00AC185A" w:rsidRPr="006B7B0D" w:rsidRDefault="00AC185A" w:rsidP="00AC185A">
            <w:r w:rsidRPr="006B7B0D">
              <w:t>14.2.1.3</w:t>
            </w:r>
          </w:p>
        </w:tc>
        <w:tc>
          <w:tcPr>
            <w:tcW w:w="4771" w:type="dxa"/>
            <w:gridSpan w:val="3"/>
            <w:shd w:val="clear" w:color="auto" w:fill="E2EFD9" w:themeFill="accent6" w:themeFillTint="33"/>
            <w:vAlign w:val="center"/>
          </w:tcPr>
          <w:p w14:paraId="118940DB" w14:textId="77777777" w:rsidR="00AC185A" w:rsidRPr="006B7B0D" w:rsidRDefault="00AC185A" w:rsidP="00AC185A">
            <w:r w:rsidRPr="006B7B0D">
              <w:t>Medium capacity</w:t>
            </w:r>
          </w:p>
        </w:tc>
        <w:tc>
          <w:tcPr>
            <w:tcW w:w="4398" w:type="dxa"/>
            <w:shd w:val="clear" w:color="auto" w:fill="auto"/>
            <w:vAlign w:val="center"/>
          </w:tcPr>
          <w:p w14:paraId="5989DD29" w14:textId="77777777" w:rsidR="00AC185A" w:rsidRPr="006B7B0D" w:rsidRDefault="00AC185A" w:rsidP="00AC185A"/>
        </w:tc>
      </w:tr>
      <w:tr w:rsidR="00AC185A" w:rsidRPr="006B7B0D" w14:paraId="0C248745" w14:textId="77777777" w:rsidTr="2452D0D6">
        <w:trPr>
          <w:trHeight w:val="63"/>
        </w:trPr>
        <w:tc>
          <w:tcPr>
            <w:tcW w:w="1063" w:type="dxa"/>
            <w:vAlign w:val="center"/>
          </w:tcPr>
          <w:p w14:paraId="3EE745F4" w14:textId="77777777" w:rsidR="00AC185A" w:rsidRPr="006B7B0D" w:rsidRDefault="00AC185A" w:rsidP="00AC185A">
            <w:r w:rsidRPr="006B7B0D">
              <w:t>14.2.1.4</w:t>
            </w:r>
          </w:p>
        </w:tc>
        <w:tc>
          <w:tcPr>
            <w:tcW w:w="4771" w:type="dxa"/>
            <w:gridSpan w:val="3"/>
            <w:shd w:val="clear" w:color="auto" w:fill="E2EFD9" w:themeFill="accent6" w:themeFillTint="33"/>
            <w:vAlign w:val="center"/>
          </w:tcPr>
          <w:p w14:paraId="49738692" w14:textId="77777777" w:rsidR="00AC185A" w:rsidRPr="006B7B0D" w:rsidRDefault="00AC185A" w:rsidP="00AC185A">
            <w:r>
              <w:t>High</w:t>
            </w:r>
            <w:r w:rsidRPr="006B7B0D">
              <w:t xml:space="preserve"> capacity</w:t>
            </w:r>
          </w:p>
        </w:tc>
        <w:tc>
          <w:tcPr>
            <w:tcW w:w="4398" w:type="dxa"/>
            <w:shd w:val="clear" w:color="auto" w:fill="auto"/>
            <w:vAlign w:val="center"/>
          </w:tcPr>
          <w:p w14:paraId="6FFE5C36" w14:textId="77777777" w:rsidR="00AC185A" w:rsidRPr="006B7B0D" w:rsidRDefault="00AC185A" w:rsidP="00AC185A"/>
        </w:tc>
      </w:tr>
      <w:tr w:rsidR="00AC185A" w:rsidRPr="006B7B0D" w14:paraId="40B951C4" w14:textId="77777777" w:rsidTr="2452D0D6">
        <w:trPr>
          <w:trHeight w:val="63"/>
        </w:trPr>
        <w:tc>
          <w:tcPr>
            <w:tcW w:w="1063" w:type="dxa"/>
            <w:vAlign w:val="center"/>
          </w:tcPr>
          <w:p w14:paraId="70661B16" w14:textId="77777777" w:rsidR="00AC185A" w:rsidRPr="006B7B0D" w:rsidRDefault="00AC185A" w:rsidP="00AC185A">
            <w:pPr>
              <w:rPr>
                <w:b/>
                <w:bCs/>
              </w:rPr>
            </w:pPr>
            <w:r w:rsidRPr="006B7B0D">
              <w:rPr>
                <w:b/>
                <w:bCs/>
              </w:rPr>
              <w:t>14.3</w:t>
            </w:r>
          </w:p>
        </w:tc>
        <w:tc>
          <w:tcPr>
            <w:tcW w:w="9169" w:type="dxa"/>
            <w:gridSpan w:val="4"/>
            <w:shd w:val="clear" w:color="auto" w:fill="DEEAF6" w:themeFill="accent5" w:themeFillTint="33"/>
            <w:vAlign w:val="center"/>
          </w:tcPr>
          <w:p w14:paraId="1829FD9A" w14:textId="77777777" w:rsidR="00AC185A" w:rsidRDefault="00AC185A" w:rsidP="00AC185A">
            <w:pPr>
              <w:rPr>
                <w:b/>
                <w:bCs/>
              </w:rPr>
            </w:pPr>
            <w:r>
              <w:rPr>
                <w:b/>
                <w:bCs/>
              </w:rPr>
              <w:t>Authority number 3</w:t>
            </w:r>
          </w:p>
          <w:p w14:paraId="1DF2B1EC" w14:textId="77777777" w:rsidR="00AC185A" w:rsidRPr="00C27879" w:rsidRDefault="00AC185A" w:rsidP="00AC185A">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AC185A" w:rsidRDefault="00AC185A" w:rsidP="00AC185A"/>
          <w:p w14:paraId="5FB5137B" w14:textId="77777777" w:rsidR="00AC185A" w:rsidRPr="006B7B0D" w:rsidRDefault="00AC185A" w:rsidP="00AC185A">
            <w:r w:rsidRPr="006B7B0D">
              <w:t>Name the authority responsible for overseeing implementation and/or enforcement. In the case of EU regulation, limit answers to EU (i.e. supranational) authorities.</w:t>
            </w:r>
          </w:p>
        </w:tc>
      </w:tr>
      <w:tr w:rsidR="00AC185A" w:rsidRPr="006B7B0D" w14:paraId="5C0A0250" w14:textId="77777777" w:rsidTr="2452D0D6">
        <w:trPr>
          <w:trHeight w:val="533"/>
        </w:trPr>
        <w:tc>
          <w:tcPr>
            <w:tcW w:w="1063" w:type="dxa"/>
            <w:vAlign w:val="center"/>
          </w:tcPr>
          <w:p w14:paraId="2082B541" w14:textId="77777777" w:rsidR="00AC185A" w:rsidRPr="006B7B0D" w:rsidRDefault="00AC185A" w:rsidP="00AC185A">
            <w:pPr>
              <w:rPr>
                <w:b/>
                <w:bCs/>
              </w:rPr>
            </w:pPr>
          </w:p>
        </w:tc>
        <w:tc>
          <w:tcPr>
            <w:tcW w:w="9169" w:type="dxa"/>
            <w:gridSpan w:val="4"/>
            <w:vAlign w:val="center"/>
          </w:tcPr>
          <w:p w14:paraId="51704B6A" w14:textId="77777777" w:rsidR="00AC185A" w:rsidRPr="006B7B0D" w:rsidRDefault="00AC185A" w:rsidP="00AC185A"/>
        </w:tc>
      </w:tr>
      <w:tr w:rsidR="00AC185A" w:rsidRPr="006B7B0D" w14:paraId="77D0CF31" w14:textId="77777777" w:rsidTr="2452D0D6">
        <w:trPr>
          <w:trHeight w:val="63"/>
        </w:trPr>
        <w:tc>
          <w:tcPr>
            <w:tcW w:w="1063" w:type="dxa"/>
            <w:vAlign w:val="center"/>
          </w:tcPr>
          <w:p w14:paraId="0707AAFB" w14:textId="77777777" w:rsidR="00AC185A" w:rsidRPr="006B7B0D" w:rsidRDefault="00AC185A" w:rsidP="00AC185A">
            <w:r w:rsidRPr="006B7B0D">
              <w:t>14.3.1</w:t>
            </w:r>
          </w:p>
        </w:tc>
        <w:tc>
          <w:tcPr>
            <w:tcW w:w="9169" w:type="dxa"/>
            <w:gridSpan w:val="4"/>
            <w:shd w:val="clear" w:color="auto" w:fill="DEEAF6" w:themeFill="accent5" w:themeFillTint="33"/>
            <w:vAlign w:val="center"/>
          </w:tcPr>
          <w:p w14:paraId="4C371296" w14:textId="77777777" w:rsidR="00AC185A" w:rsidRPr="006B7B0D" w:rsidRDefault="00AC185A" w:rsidP="00AC185A">
            <w:r w:rsidRPr="006B7B0D">
              <w:t>To provide contextual information, indicate the extent to which this authority is perceived as having the capacity to undertake this work. Select the appropriate response using an X.</w:t>
            </w:r>
          </w:p>
        </w:tc>
      </w:tr>
      <w:tr w:rsidR="00AC185A" w:rsidRPr="006B7B0D" w14:paraId="2D84148F" w14:textId="77777777" w:rsidTr="2452D0D6">
        <w:trPr>
          <w:trHeight w:val="63"/>
        </w:trPr>
        <w:tc>
          <w:tcPr>
            <w:tcW w:w="1063" w:type="dxa"/>
            <w:vAlign w:val="center"/>
          </w:tcPr>
          <w:p w14:paraId="20A98EAD" w14:textId="77777777" w:rsidR="00AC185A" w:rsidRPr="006B7B0D" w:rsidRDefault="00AC185A" w:rsidP="00AC185A">
            <w:r w:rsidRPr="006B7B0D">
              <w:t>14.3.1.1</w:t>
            </w:r>
          </w:p>
        </w:tc>
        <w:tc>
          <w:tcPr>
            <w:tcW w:w="4771" w:type="dxa"/>
            <w:gridSpan w:val="3"/>
            <w:shd w:val="clear" w:color="auto" w:fill="E2EFD9" w:themeFill="accent6" w:themeFillTint="33"/>
            <w:vAlign w:val="center"/>
          </w:tcPr>
          <w:p w14:paraId="23D350B3" w14:textId="77777777" w:rsidR="00AC185A" w:rsidRPr="006B7B0D" w:rsidRDefault="00AC185A" w:rsidP="00AC185A">
            <w:r w:rsidRPr="006B7B0D">
              <w:t>No capacity</w:t>
            </w:r>
          </w:p>
        </w:tc>
        <w:tc>
          <w:tcPr>
            <w:tcW w:w="4398" w:type="dxa"/>
            <w:shd w:val="clear" w:color="auto" w:fill="auto"/>
            <w:vAlign w:val="center"/>
          </w:tcPr>
          <w:p w14:paraId="7CCBB24C" w14:textId="77777777" w:rsidR="00AC185A" w:rsidRPr="006B7B0D" w:rsidRDefault="00AC185A" w:rsidP="00AC185A"/>
        </w:tc>
      </w:tr>
      <w:tr w:rsidR="00AC185A" w:rsidRPr="006B7B0D" w14:paraId="648A4CEC" w14:textId="77777777" w:rsidTr="2452D0D6">
        <w:trPr>
          <w:trHeight w:val="63"/>
        </w:trPr>
        <w:tc>
          <w:tcPr>
            <w:tcW w:w="1063" w:type="dxa"/>
            <w:vAlign w:val="center"/>
          </w:tcPr>
          <w:p w14:paraId="3F156AAC" w14:textId="77777777" w:rsidR="00AC185A" w:rsidRPr="006B7B0D" w:rsidRDefault="00AC185A" w:rsidP="00AC185A">
            <w:r w:rsidRPr="006B7B0D">
              <w:t>14.3.1.2</w:t>
            </w:r>
          </w:p>
        </w:tc>
        <w:tc>
          <w:tcPr>
            <w:tcW w:w="4771" w:type="dxa"/>
            <w:gridSpan w:val="3"/>
            <w:shd w:val="clear" w:color="auto" w:fill="E2EFD9" w:themeFill="accent6" w:themeFillTint="33"/>
            <w:vAlign w:val="center"/>
          </w:tcPr>
          <w:p w14:paraId="33AA0F38" w14:textId="77777777" w:rsidR="00AC185A" w:rsidRPr="006B7B0D" w:rsidRDefault="00AC185A" w:rsidP="00AC185A">
            <w:r w:rsidRPr="006B7B0D">
              <w:t>Low capacity</w:t>
            </w:r>
          </w:p>
        </w:tc>
        <w:tc>
          <w:tcPr>
            <w:tcW w:w="4398" w:type="dxa"/>
            <w:shd w:val="clear" w:color="auto" w:fill="auto"/>
            <w:vAlign w:val="center"/>
          </w:tcPr>
          <w:p w14:paraId="1E169CCE" w14:textId="77777777" w:rsidR="00AC185A" w:rsidRPr="006B7B0D" w:rsidRDefault="00AC185A" w:rsidP="00AC185A"/>
        </w:tc>
      </w:tr>
      <w:tr w:rsidR="00AC185A" w:rsidRPr="006B7B0D" w14:paraId="52C76AF7" w14:textId="77777777" w:rsidTr="2452D0D6">
        <w:trPr>
          <w:trHeight w:val="63"/>
        </w:trPr>
        <w:tc>
          <w:tcPr>
            <w:tcW w:w="1063" w:type="dxa"/>
            <w:vAlign w:val="center"/>
          </w:tcPr>
          <w:p w14:paraId="28B5DB84" w14:textId="77777777" w:rsidR="00AC185A" w:rsidRPr="006B7B0D" w:rsidRDefault="00AC185A" w:rsidP="00AC185A">
            <w:r w:rsidRPr="006B7B0D">
              <w:t>14.3.1.3</w:t>
            </w:r>
          </w:p>
        </w:tc>
        <w:tc>
          <w:tcPr>
            <w:tcW w:w="4771" w:type="dxa"/>
            <w:gridSpan w:val="3"/>
            <w:shd w:val="clear" w:color="auto" w:fill="E2EFD9" w:themeFill="accent6" w:themeFillTint="33"/>
            <w:vAlign w:val="center"/>
          </w:tcPr>
          <w:p w14:paraId="63B3325D" w14:textId="77777777" w:rsidR="00AC185A" w:rsidRPr="006B7B0D" w:rsidRDefault="00AC185A" w:rsidP="00AC185A">
            <w:r w:rsidRPr="006B7B0D">
              <w:t>Medium capacity</w:t>
            </w:r>
          </w:p>
        </w:tc>
        <w:tc>
          <w:tcPr>
            <w:tcW w:w="4398" w:type="dxa"/>
            <w:shd w:val="clear" w:color="auto" w:fill="auto"/>
            <w:vAlign w:val="center"/>
          </w:tcPr>
          <w:p w14:paraId="6CA00AB3" w14:textId="77777777" w:rsidR="00AC185A" w:rsidRPr="006B7B0D" w:rsidRDefault="00AC185A" w:rsidP="00AC185A"/>
        </w:tc>
      </w:tr>
      <w:tr w:rsidR="00AC185A" w:rsidRPr="006B7B0D" w14:paraId="36227F50" w14:textId="77777777" w:rsidTr="2452D0D6">
        <w:trPr>
          <w:trHeight w:val="63"/>
        </w:trPr>
        <w:tc>
          <w:tcPr>
            <w:tcW w:w="1063" w:type="dxa"/>
            <w:vAlign w:val="center"/>
          </w:tcPr>
          <w:p w14:paraId="475F5BD3" w14:textId="77777777" w:rsidR="00AC185A" w:rsidRPr="006B7B0D" w:rsidRDefault="00AC185A" w:rsidP="00AC185A">
            <w:r w:rsidRPr="006B7B0D">
              <w:t>14.3.1.4</w:t>
            </w:r>
          </w:p>
        </w:tc>
        <w:tc>
          <w:tcPr>
            <w:tcW w:w="4771" w:type="dxa"/>
            <w:gridSpan w:val="3"/>
            <w:shd w:val="clear" w:color="auto" w:fill="E2EFD9" w:themeFill="accent6" w:themeFillTint="33"/>
            <w:vAlign w:val="center"/>
          </w:tcPr>
          <w:p w14:paraId="30527C2E" w14:textId="77777777" w:rsidR="00AC185A" w:rsidRPr="006B7B0D" w:rsidRDefault="00AC185A" w:rsidP="00AC185A">
            <w:r w:rsidRPr="006B7B0D">
              <w:t>High capacity</w:t>
            </w:r>
          </w:p>
        </w:tc>
        <w:tc>
          <w:tcPr>
            <w:tcW w:w="4398" w:type="dxa"/>
            <w:vAlign w:val="center"/>
          </w:tcPr>
          <w:p w14:paraId="6772B1F9" w14:textId="77777777" w:rsidR="00AC185A" w:rsidRPr="006B7B0D" w:rsidRDefault="00AC185A" w:rsidP="00AC185A"/>
        </w:tc>
      </w:tr>
      <w:tr w:rsidR="00AC185A" w:rsidRPr="006B7B0D" w14:paraId="7246BF31" w14:textId="77777777" w:rsidTr="2452D0D6">
        <w:trPr>
          <w:trHeight w:val="63"/>
        </w:trPr>
        <w:tc>
          <w:tcPr>
            <w:tcW w:w="1063" w:type="dxa"/>
            <w:vAlign w:val="center"/>
          </w:tcPr>
          <w:p w14:paraId="647B0271" w14:textId="77777777" w:rsidR="00AC185A" w:rsidRPr="006B7B0D" w:rsidRDefault="00AC185A" w:rsidP="00AC185A">
            <w:pPr>
              <w:rPr>
                <w:b/>
                <w:bCs/>
              </w:rPr>
            </w:pPr>
            <w:r w:rsidRPr="006B7B0D">
              <w:rPr>
                <w:b/>
                <w:bCs/>
              </w:rPr>
              <w:t>14.4</w:t>
            </w:r>
          </w:p>
        </w:tc>
        <w:tc>
          <w:tcPr>
            <w:tcW w:w="9169" w:type="dxa"/>
            <w:gridSpan w:val="4"/>
            <w:shd w:val="clear" w:color="auto" w:fill="DEEAF6" w:themeFill="accent5" w:themeFillTint="33"/>
            <w:vAlign w:val="center"/>
          </w:tcPr>
          <w:p w14:paraId="5E1995D8" w14:textId="77777777" w:rsidR="00AC185A" w:rsidRDefault="00AC185A" w:rsidP="00AC185A">
            <w:pPr>
              <w:rPr>
                <w:b/>
                <w:bCs/>
              </w:rPr>
            </w:pPr>
            <w:r>
              <w:rPr>
                <w:b/>
                <w:bCs/>
              </w:rPr>
              <w:t>Authority number 4</w:t>
            </w:r>
          </w:p>
          <w:p w14:paraId="169675C9" w14:textId="77777777" w:rsidR="00AC185A" w:rsidRPr="00C27879" w:rsidRDefault="00AC185A" w:rsidP="00AC185A">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AC185A" w:rsidRDefault="00AC185A" w:rsidP="00AC185A"/>
          <w:p w14:paraId="6F462D5A" w14:textId="77777777" w:rsidR="00AC185A" w:rsidRPr="006B7B0D" w:rsidRDefault="00AC185A" w:rsidP="00AC185A">
            <w:r w:rsidRPr="006B7B0D">
              <w:t>Name the authority responsible for overseeing implementation and/or enforcement. In the case of EU regulation, limit answers to EU (i.e. supranational) authorities.</w:t>
            </w:r>
          </w:p>
        </w:tc>
      </w:tr>
      <w:tr w:rsidR="00AC185A" w:rsidRPr="006B7B0D" w14:paraId="15ED0B87" w14:textId="77777777" w:rsidTr="2452D0D6">
        <w:trPr>
          <w:trHeight w:val="533"/>
        </w:trPr>
        <w:tc>
          <w:tcPr>
            <w:tcW w:w="1063" w:type="dxa"/>
            <w:vAlign w:val="center"/>
          </w:tcPr>
          <w:p w14:paraId="1F21B16A" w14:textId="77777777" w:rsidR="00AC185A" w:rsidRPr="006B7B0D" w:rsidRDefault="00AC185A" w:rsidP="00AC185A">
            <w:pPr>
              <w:rPr>
                <w:b/>
                <w:bCs/>
              </w:rPr>
            </w:pPr>
          </w:p>
        </w:tc>
        <w:tc>
          <w:tcPr>
            <w:tcW w:w="9169" w:type="dxa"/>
            <w:gridSpan w:val="4"/>
            <w:vAlign w:val="center"/>
          </w:tcPr>
          <w:p w14:paraId="6A9FF7A9" w14:textId="77777777" w:rsidR="00AC185A" w:rsidRPr="006B7B0D" w:rsidRDefault="00AC185A" w:rsidP="00AC185A"/>
        </w:tc>
      </w:tr>
      <w:tr w:rsidR="00AC185A" w:rsidRPr="006B7B0D" w14:paraId="24183447" w14:textId="77777777" w:rsidTr="2452D0D6">
        <w:trPr>
          <w:trHeight w:val="63"/>
        </w:trPr>
        <w:tc>
          <w:tcPr>
            <w:tcW w:w="1063" w:type="dxa"/>
            <w:vAlign w:val="center"/>
          </w:tcPr>
          <w:p w14:paraId="41DFFA8E" w14:textId="77777777" w:rsidR="00AC185A" w:rsidRPr="006B7B0D" w:rsidRDefault="00AC185A" w:rsidP="00AC185A">
            <w:r w:rsidRPr="006B7B0D">
              <w:t>14.4.1</w:t>
            </w:r>
          </w:p>
        </w:tc>
        <w:tc>
          <w:tcPr>
            <w:tcW w:w="9169" w:type="dxa"/>
            <w:gridSpan w:val="4"/>
            <w:shd w:val="clear" w:color="auto" w:fill="DEEAF6" w:themeFill="accent5" w:themeFillTint="33"/>
            <w:vAlign w:val="center"/>
          </w:tcPr>
          <w:p w14:paraId="489C027C" w14:textId="77777777" w:rsidR="00AC185A" w:rsidRPr="006B7B0D" w:rsidRDefault="00AC185A" w:rsidP="00AC185A">
            <w:r w:rsidRPr="006B7B0D">
              <w:t>To provide contextual information, indicate the extent to which this authority is perceived as having the capacity to undertake this work. Select the appropriate response using an X.</w:t>
            </w:r>
          </w:p>
        </w:tc>
      </w:tr>
      <w:tr w:rsidR="00AC185A" w:rsidRPr="006B7B0D" w14:paraId="15E0E51D" w14:textId="77777777" w:rsidTr="2452D0D6">
        <w:trPr>
          <w:trHeight w:val="63"/>
        </w:trPr>
        <w:tc>
          <w:tcPr>
            <w:tcW w:w="1063" w:type="dxa"/>
            <w:vAlign w:val="center"/>
          </w:tcPr>
          <w:p w14:paraId="4F9A4A7B" w14:textId="77777777" w:rsidR="00AC185A" w:rsidRPr="006B7B0D" w:rsidRDefault="00AC185A" w:rsidP="00AC185A">
            <w:r w:rsidRPr="006B7B0D">
              <w:t>14.4.1.1</w:t>
            </w:r>
          </w:p>
        </w:tc>
        <w:tc>
          <w:tcPr>
            <w:tcW w:w="4771" w:type="dxa"/>
            <w:gridSpan w:val="3"/>
            <w:shd w:val="clear" w:color="auto" w:fill="E2EFD9" w:themeFill="accent6" w:themeFillTint="33"/>
            <w:vAlign w:val="center"/>
          </w:tcPr>
          <w:p w14:paraId="6D281D7C" w14:textId="77777777" w:rsidR="00AC185A" w:rsidRPr="006B7B0D" w:rsidRDefault="00AC185A" w:rsidP="00AC185A">
            <w:r w:rsidRPr="006B7B0D">
              <w:t>No capacity</w:t>
            </w:r>
          </w:p>
        </w:tc>
        <w:tc>
          <w:tcPr>
            <w:tcW w:w="4398" w:type="dxa"/>
            <w:shd w:val="clear" w:color="auto" w:fill="auto"/>
            <w:vAlign w:val="center"/>
          </w:tcPr>
          <w:p w14:paraId="36FFFEDB" w14:textId="77777777" w:rsidR="00AC185A" w:rsidRPr="006B7B0D" w:rsidRDefault="00AC185A" w:rsidP="00AC185A"/>
        </w:tc>
      </w:tr>
      <w:tr w:rsidR="00AC185A" w:rsidRPr="006B7B0D" w14:paraId="2ED25454" w14:textId="77777777" w:rsidTr="2452D0D6">
        <w:trPr>
          <w:trHeight w:val="63"/>
        </w:trPr>
        <w:tc>
          <w:tcPr>
            <w:tcW w:w="1063" w:type="dxa"/>
            <w:vAlign w:val="center"/>
          </w:tcPr>
          <w:p w14:paraId="6FC23CEF" w14:textId="77777777" w:rsidR="00AC185A" w:rsidRPr="006B7B0D" w:rsidRDefault="00AC185A" w:rsidP="00AC185A">
            <w:r w:rsidRPr="006B7B0D">
              <w:t>14.4.1.2</w:t>
            </w:r>
          </w:p>
        </w:tc>
        <w:tc>
          <w:tcPr>
            <w:tcW w:w="4771" w:type="dxa"/>
            <w:gridSpan w:val="3"/>
            <w:shd w:val="clear" w:color="auto" w:fill="E2EFD9" w:themeFill="accent6" w:themeFillTint="33"/>
            <w:vAlign w:val="center"/>
          </w:tcPr>
          <w:p w14:paraId="09A88DE5" w14:textId="77777777" w:rsidR="00AC185A" w:rsidRPr="006B7B0D" w:rsidRDefault="00AC185A" w:rsidP="00AC185A">
            <w:r w:rsidRPr="006B7B0D">
              <w:t>Low capacity</w:t>
            </w:r>
          </w:p>
        </w:tc>
        <w:tc>
          <w:tcPr>
            <w:tcW w:w="4398" w:type="dxa"/>
            <w:shd w:val="clear" w:color="auto" w:fill="auto"/>
            <w:vAlign w:val="center"/>
          </w:tcPr>
          <w:p w14:paraId="2258416A" w14:textId="77777777" w:rsidR="00AC185A" w:rsidRPr="006B7B0D" w:rsidRDefault="00AC185A" w:rsidP="00AC185A"/>
        </w:tc>
      </w:tr>
      <w:tr w:rsidR="00AC185A" w:rsidRPr="006B7B0D" w14:paraId="6F89B1B5" w14:textId="77777777" w:rsidTr="2452D0D6">
        <w:trPr>
          <w:trHeight w:val="63"/>
        </w:trPr>
        <w:tc>
          <w:tcPr>
            <w:tcW w:w="1063" w:type="dxa"/>
            <w:vAlign w:val="center"/>
          </w:tcPr>
          <w:p w14:paraId="55F9E5AB" w14:textId="77777777" w:rsidR="00AC185A" w:rsidRPr="006B7B0D" w:rsidRDefault="00AC185A" w:rsidP="00AC185A">
            <w:r w:rsidRPr="006B7B0D">
              <w:t>14.4.1.3</w:t>
            </w:r>
          </w:p>
        </w:tc>
        <w:tc>
          <w:tcPr>
            <w:tcW w:w="4771" w:type="dxa"/>
            <w:gridSpan w:val="3"/>
            <w:shd w:val="clear" w:color="auto" w:fill="E2EFD9" w:themeFill="accent6" w:themeFillTint="33"/>
            <w:vAlign w:val="center"/>
          </w:tcPr>
          <w:p w14:paraId="6EECB213" w14:textId="77777777" w:rsidR="00AC185A" w:rsidRPr="006B7B0D" w:rsidRDefault="00AC185A" w:rsidP="00AC185A">
            <w:r w:rsidRPr="006B7B0D">
              <w:t>Medium capacity</w:t>
            </w:r>
          </w:p>
        </w:tc>
        <w:tc>
          <w:tcPr>
            <w:tcW w:w="4398" w:type="dxa"/>
            <w:shd w:val="clear" w:color="auto" w:fill="auto"/>
            <w:vAlign w:val="center"/>
          </w:tcPr>
          <w:p w14:paraId="097884C2" w14:textId="77777777" w:rsidR="00AC185A" w:rsidRPr="006B7B0D" w:rsidRDefault="00AC185A" w:rsidP="00AC185A"/>
        </w:tc>
      </w:tr>
      <w:tr w:rsidR="00AC185A" w:rsidRPr="006B7B0D" w14:paraId="58F9C04F" w14:textId="77777777" w:rsidTr="2452D0D6">
        <w:trPr>
          <w:trHeight w:val="63"/>
        </w:trPr>
        <w:tc>
          <w:tcPr>
            <w:tcW w:w="1063" w:type="dxa"/>
            <w:vAlign w:val="center"/>
          </w:tcPr>
          <w:p w14:paraId="1073658B" w14:textId="77777777" w:rsidR="00AC185A" w:rsidRPr="006B7B0D" w:rsidRDefault="00AC185A" w:rsidP="00AC185A">
            <w:r w:rsidRPr="006B7B0D">
              <w:t>14.4.1.4</w:t>
            </w:r>
          </w:p>
        </w:tc>
        <w:tc>
          <w:tcPr>
            <w:tcW w:w="4771" w:type="dxa"/>
            <w:gridSpan w:val="3"/>
            <w:shd w:val="clear" w:color="auto" w:fill="E2EFD9" w:themeFill="accent6" w:themeFillTint="33"/>
            <w:vAlign w:val="center"/>
          </w:tcPr>
          <w:p w14:paraId="360B317B" w14:textId="77777777" w:rsidR="00AC185A" w:rsidRPr="006B7B0D" w:rsidRDefault="00AC185A" w:rsidP="00AC185A">
            <w:r w:rsidRPr="006B7B0D">
              <w:t>High capacity</w:t>
            </w:r>
          </w:p>
        </w:tc>
        <w:tc>
          <w:tcPr>
            <w:tcW w:w="4398" w:type="dxa"/>
            <w:vAlign w:val="center"/>
          </w:tcPr>
          <w:p w14:paraId="6676070F" w14:textId="77777777" w:rsidR="00AC185A" w:rsidRPr="006B7B0D" w:rsidRDefault="00AC185A" w:rsidP="00AC185A"/>
        </w:tc>
      </w:tr>
      <w:tr w:rsidR="00AC185A" w:rsidRPr="006B7B0D" w14:paraId="09425841" w14:textId="77777777" w:rsidTr="2452D0D6">
        <w:trPr>
          <w:trHeight w:val="63"/>
        </w:trPr>
        <w:tc>
          <w:tcPr>
            <w:tcW w:w="1063" w:type="dxa"/>
            <w:vAlign w:val="center"/>
          </w:tcPr>
          <w:p w14:paraId="00538C31" w14:textId="77777777" w:rsidR="00AC185A" w:rsidRPr="006B7B0D" w:rsidRDefault="00AC185A" w:rsidP="00AC185A">
            <w:pPr>
              <w:rPr>
                <w:b/>
                <w:bCs/>
              </w:rPr>
            </w:pPr>
            <w:r w:rsidRPr="006B7B0D">
              <w:rPr>
                <w:b/>
                <w:bCs/>
              </w:rPr>
              <w:t>14.5</w:t>
            </w:r>
          </w:p>
        </w:tc>
        <w:tc>
          <w:tcPr>
            <w:tcW w:w="9169" w:type="dxa"/>
            <w:gridSpan w:val="4"/>
            <w:shd w:val="clear" w:color="auto" w:fill="DEEAF6" w:themeFill="accent5" w:themeFillTint="33"/>
            <w:vAlign w:val="center"/>
          </w:tcPr>
          <w:p w14:paraId="2035E016" w14:textId="77777777" w:rsidR="00AC185A" w:rsidRDefault="00AC185A" w:rsidP="00AC185A">
            <w:pPr>
              <w:rPr>
                <w:b/>
                <w:bCs/>
              </w:rPr>
            </w:pPr>
            <w:r>
              <w:rPr>
                <w:b/>
                <w:bCs/>
              </w:rPr>
              <w:t>Authority number 5</w:t>
            </w:r>
          </w:p>
          <w:p w14:paraId="4DE26CE2" w14:textId="77777777" w:rsidR="00AC185A" w:rsidRPr="00C27879" w:rsidRDefault="00AC185A" w:rsidP="00AC185A">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AC185A" w:rsidRDefault="00AC185A" w:rsidP="00AC185A"/>
          <w:p w14:paraId="4CF90BB1" w14:textId="77777777" w:rsidR="00AC185A" w:rsidRPr="006B7B0D" w:rsidRDefault="00AC185A" w:rsidP="00AC185A">
            <w:r w:rsidRPr="006B7B0D">
              <w:t>Name the authority responsible for overseeing implementation and/or enforcement. In the case of EU regulation, limit answers to EU (i.e. supranational) authorities.</w:t>
            </w:r>
          </w:p>
        </w:tc>
      </w:tr>
      <w:tr w:rsidR="00AC185A" w:rsidRPr="006B7B0D" w14:paraId="087D6116" w14:textId="77777777" w:rsidTr="2452D0D6">
        <w:trPr>
          <w:trHeight w:val="533"/>
        </w:trPr>
        <w:tc>
          <w:tcPr>
            <w:tcW w:w="1063" w:type="dxa"/>
            <w:vAlign w:val="center"/>
          </w:tcPr>
          <w:p w14:paraId="51405CA6" w14:textId="77777777" w:rsidR="00AC185A" w:rsidRPr="006B7B0D" w:rsidRDefault="00AC185A" w:rsidP="00AC185A">
            <w:pPr>
              <w:rPr>
                <w:b/>
                <w:bCs/>
              </w:rPr>
            </w:pPr>
          </w:p>
        </w:tc>
        <w:tc>
          <w:tcPr>
            <w:tcW w:w="9169" w:type="dxa"/>
            <w:gridSpan w:val="4"/>
            <w:vAlign w:val="center"/>
          </w:tcPr>
          <w:p w14:paraId="2D2F3E7F" w14:textId="77777777" w:rsidR="00AC185A" w:rsidRPr="006B7B0D" w:rsidRDefault="00AC185A" w:rsidP="00AC185A"/>
        </w:tc>
      </w:tr>
      <w:tr w:rsidR="00AC185A" w:rsidRPr="006B7B0D" w14:paraId="357CC0D4" w14:textId="77777777" w:rsidTr="2452D0D6">
        <w:trPr>
          <w:trHeight w:val="63"/>
        </w:trPr>
        <w:tc>
          <w:tcPr>
            <w:tcW w:w="1063" w:type="dxa"/>
            <w:vAlign w:val="center"/>
          </w:tcPr>
          <w:p w14:paraId="4D023F64" w14:textId="77777777" w:rsidR="00AC185A" w:rsidRPr="006B7B0D" w:rsidRDefault="00AC185A" w:rsidP="00AC185A">
            <w:r w:rsidRPr="006B7B0D">
              <w:t>14.5.1</w:t>
            </w:r>
          </w:p>
        </w:tc>
        <w:tc>
          <w:tcPr>
            <w:tcW w:w="9169" w:type="dxa"/>
            <w:gridSpan w:val="4"/>
            <w:shd w:val="clear" w:color="auto" w:fill="DEEAF6" w:themeFill="accent5" w:themeFillTint="33"/>
            <w:vAlign w:val="center"/>
          </w:tcPr>
          <w:p w14:paraId="6A46B438" w14:textId="77777777" w:rsidR="00AC185A" w:rsidRPr="006B7B0D" w:rsidRDefault="00AC185A" w:rsidP="00AC185A">
            <w:r w:rsidRPr="006B7B0D">
              <w:t>To provide contextual information, indicate the extent to which this authority is perceived as having the capacity to undertake this work. Select the appropriate response using an X.</w:t>
            </w:r>
          </w:p>
        </w:tc>
      </w:tr>
      <w:tr w:rsidR="00AC185A" w:rsidRPr="006B7B0D" w14:paraId="4CADB610" w14:textId="77777777" w:rsidTr="2452D0D6">
        <w:trPr>
          <w:trHeight w:val="63"/>
        </w:trPr>
        <w:tc>
          <w:tcPr>
            <w:tcW w:w="1063" w:type="dxa"/>
            <w:vAlign w:val="center"/>
          </w:tcPr>
          <w:p w14:paraId="0DFE61DB" w14:textId="77777777" w:rsidR="00AC185A" w:rsidRPr="006B7B0D" w:rsidRDefault="00AC185A" w:rsidP="00AC185A">
            <w:r w:rsidRPr="006B7B0D">
              <w:t>14.5.1.1</w:t>
            </w:r>
          </w:p>
        </w:tc>
        <w:tc>
          <w:tcPr>
            <w:tcW w:w="4771" w:type="dxa"/>
            <w:gridSpan w:val="3"/>
            <w:shd w:val="clear" w:color="auto" w:fill="E2EFD9" w:themeFill="accent6" w:themeFillTint="33"/>
            <w:vAlign w:val="center"/>
          </w:tcPr>
          <w:p w14:paraId="72FCC40E" w14:textId="77777777" w:rsidR="00AC185A" w:rsidRPr="006B7B0D" w:rsidRDefault="00AC185A" w:rsidP="00AC185A">
            <w:r w:rsidRPr="006B7B0D">
              <w:t>No capacity</w:t>
            </w:r>
          </w:p>
        </w:tc>
        <w:tc>
          <w:tcPr>
            <w:tcW w:w="4398" w:type="dxa"/>
            <w:shd w:val="clear" w:color="auto" w:fill="auto"/>
            <w:vAlign w:val="center"/>
          </w:tcPr>
          <w:p w14:paraId="65FA4173" w14:textId="77777777" w:rsidR="00AC185A" w:rsidRPr="006B7B0D" w:rsidRDefault="00AC185A" w:rsidP="00AC185A"/>
        </w:tc>
      </w:tr>
      <w:tr w:rsidR="00AC185A" w:rsidRPr="006B7B0D" w14:paraId="40A766AA" w14:textId="77777777" w:rsidTr="2452D0D6">
        <w:trPr>
          <w:trHeight w:val="63"/>
        </w:trPr>
        <w:tc>
          <w:tcPr>
            <w:tcW w:w="1063" w:type="dxa"/>
            <w:vAlign w:val="center"/>
          </w:tcPr>
          <w:p w14:paraId="3F2E631F" w14:textId="77777777" w:rsidR="00AC185A" w:rsidRPr="006B7B0D" w:rsidRDefault="00AC185A" w:rsidP="00AC185A">
            <w:r w:rsidRPr="006B7B0D">
              <w:t>14.5.1.2</w:t>
            </w:r>
          </w:p>
        </w:tc>
        <w:tc>
          <w:tcPr>
            <w:tcW w:w="4771" w:type="dxa"/>
            <w:gridSpan w:val="3"/>
            <w:shd w:val="clear" w:color="auto" w:fill="E2EFD9" w:themeFill="accent6" w:themeFillTint="33"/>
            <w:vAlign w:val="center"/>
          </w:tcPr>
          <w:p w14:paraId="719D77E5" w14:textId="77777777" w:rsidR="00AC185A" w:rsidRPr="006B7B0D" w:rsidRDefault="00AC185A" w:rsidP="00AC185A">
            <w:r w:rsidRPr="006B7B0D">
              <w:t>Low capacity</w:t>
            </w:r>
          </w:p>
        </w:tc>
        <w:tc>
          <w:tcPr>
            <w:tcW w:w="4398" w:type="dxa"/>
            <w:shd w:val="clear" w:color="auto" w:fill="auto"/>
            <w:vAlign w:val="center"/>
          </w:tcPr>
          <w:p w14:paraId="410D9203" w14:textId="77777777" w:rsidR="00AC185A" w:rsidRPr="006B7B0D" w:rsidRDefault="00AC185A" w:rsidP="00AC185A"/>
        </w:tc>
      </w:tr>
      <w:tr w:rsidR="00AC185A" w:rsidRPr="006B7B0D" w14:paraId="519F945D" w14:textId="77777777" w:rsidTr="2452D0D6">
        <w:trPr>
          <w:trHeight w:val="63"/>
        </w:trPr>
        <w:tc>
          <w:tcPr>
            <w:tcW w:w="1063" w:type="dxa"/>
            <w:vAlign w:val="center"/>
          </w:tcPr>
          <w:p w14:paraId="711A5EF9" w14:textId="77777777" w:rsidR="00AC185A" w:rsidRPr="006B7B0D" w:rsidRDefault="00AC185A" w:rsidP="00AC185A">
            <w:r w:rsidRPr="006B7B0D">
              <w:t>14.5.1.3</w:t>
            </w:r>
          </w:p>
        </w:tc>
        <w:tc>
          <w:tcPr>
            <w:tcW w:w="4771" w:type="dxa"/>
            <w:gridSpan w:val="3"/>
            <w:shd w:val="clear" w:color="auto" w:fill="E2EFD9" w:themeFill="accent6" w:themeFillTint="33"/>
            <w:vAlign w:val="center"/>
          </w:tcPr>
          <w:p w14:paraId="1BBA60C8" w14:textId="77777777" w:rsidR="00AC185A" w:rsidRPr="006B7B0D" w:rsidRDefault="00AC185A" w:rsidP="00AC185A">
            <w:r w:rsidRPr="006B7B0D">
              <w:t>Medium capacity</w:t>
            </w:r>
          </w:p>
        </w:tc>
        <w:tc>
          <w:tcPr>
            <w:tcW w:w="4398" w:type="dxa"/>
            <w:shd w:val="clear" w:color="auto" w:fill="auto"/>
            <w:vAlign w:val="center"/>
          </w:tcPr>
          <w:p w14:paraId="581FA8E7" w14:textId="77777777" w:rsidR="00AC185A" w:rsidRPr="006B7B0D" w:rsidRDefault="00AC185A" w:rsidP="00AC185A"/>
        </w:tc>
      </w:tr>
      <w:tr w:rsidR="00AC185A" w:rsidRPr="006B7B0D" w14:paraId="17FA048F" w14:textId="77777777" w:rsidTr="2452D0D6">
        <w:trPr>
          <w:trHeight w:val="63"/>
        </w:trPr>
        <w:tc>
          <w:tcPr>
            <w:tcW w:w="1063" w:type="dxa"/>
            <w:vAlign w:val="center"/>
          </w:tcPr>
          <w:p w14:paraId="720B8395" w14:textId="77777777" w:rsidR="00AC185A" w:rsidRPr="006B7B0D" w:rsidRDefault="00AC185A" w:rsidP="00AC185A">
            <w:r w:rsidRPr="006B7B0D">
              <w:t>14.5.1.4</w:t>
            </w:r>
          </w:p>
        </w:tc>
        <w:tc>
          <w:tcPr>
            <w:tcW w:w="4771" w:type="dxa"/>
            <w:gridSpan w:val="3"/>
            <w:shd w:val="clear" w:color="auto" w:fill="E2EFD9" w:themeFill="accent6" w:themeFillTint="33"/>
            <w:vAlign w:val="center"/>
          </w:tcPr>
          <w:p w14:paraId="3EC3D620" w14:textId="77777777" w:rsidR="00AC185A" w:rsidRPr="006B7B0D" w:rsidRDefault="00AC185A" w:rsidP="00AC185A">
            <w:r w:rsidRPr="006B7B0D">
              <w:t>High capacity</w:t>
            </w:r>
          </w:p>
        </w:tc>
        <w:tc>
          <w:tcPr>
            <w:tcW w:w="4398" w:type="dxa"/>
            <w:vAlign w:val="center"/>
          </w:tcPr>
          <w:p w14:paraId="79FA7226" w14:textId="77777777" w:rsidR="00AC185A" w:rsidRPr="006B7B0D" w:rsidRDefault="00AC185A" w:rsidP="00AC185A"/>
        </w:tc>
      </w:tr>
      <w:tr w:rsidR="00AC185A" w14:paraId="5949482C" w14:textId="77777777" w:rsidTr="2452D0D6">
        <w:trPr>
          <w:trHeight w:val="984"/>
        </w:trPr>
        <w:tc>
          <w:tcPr>
            <w:tcW w:w="1063" w:type="dxa"/>
            <w:vAlign w:val="center"/>
          </w:tcPr>
          <w:p w14:paraId="6D8D92E0" w14:textId="77777777" w:rsidR="00AC185A" w:rsidRPr="00BA1D39" w:rsidRDefault="00AC185A" w:rsidP="00AC185A">
            <w:pPr>
              <w:rPr>
                <w:b/>
                <w:bCs/>
              </w:rPr>
            </w:pPr>
            <w:r w:rsidRPr="00BA1D39">
              <w:rPr>
                <w:b/>
                <w:bCs/>
              </w:rPr>
              <w:t>15</w:t>
            </w:r>
          </w:p>
        </w:tc>
        <w:tc>
          <w:tcPr>
            <w:tcW w:w="9169" w:type="dxa"/>
            <w:gridSpan w:val="4"/>
            <w:shd w:val="clear" w:color="auto" w:fill="DEEAF6" w:themeFill="accent5" w:themeFillTint="33"/>
            <w:vAlign w:val="center"/>
          </w:tcPr>
          <w:p w14:paraId="6B488CAA" w14:textId="77777777" w:rsidR="00AC185A" w:rsidRDefault="00AC185A" w:rsidP="00AC185A">
            <w:r>
              <w:t>If relevant, please provide additional information to clarify the reasoning behind the response to Q14.</w:t>
            </w:r>
          </w:p>
        </w:tc>
      </w:tr>
      <w:tr w:rsidR="00AC185A" w14:paraId="50F2DDFC" w14:textId="77777777" w:rsidTr="2452D0D6">
        <w:trPr>
          <w:trHeight w:val="1020"/>
        </w:trPr>
        <w:tc>
          <w:tcPr>
            <w:tcW w:w="1063" w:type="dxa"/>
            <w:vAlign w:val="center"/>
          </w:tcPr>
          <w:p w14:paraId="6B62A7E8" w14:textId="77777777" w:rsidR="00AC185A" w:rsidRDefault="00AC185A" w:rsidP="00AC185A"/>
        </w:tc>
        <w:tc>
          <w:tcPr>
            <w:tcW w:w="9169" w:type="dxa"/>
            <w:gridSpan w:val="4"/>
            <w:shd w:val="clear" w:color="auto" w:fill="auto"/>
            <w:vAlign w:val="center"/>
          </w:tcPr>
          <w:p w14:paraId="42D06D03" w14:textId="77777777" w:rsidR="00AC185A" w:rsidRDefault="00AC185A" w:rsidP="00AC185A"/>
        </w:tc>
      </w:tr>
      <w:tr w:rsidR="00AC185A" w14:paraId="7C1E73C1" w14:textId="77777777" w:rsidTr="2452D0D6">
        <w:trPr>
          <w:trHeight w:val="800"/>
        </w:trPr>
        <w:tc>
          <w:tcPr>
            <w:tcW w:w="1063" w:type="dxa"/>
            <w:vAlign w:val="center"/>
          </w:tcPr>
          <w:p w14:paraId="103AFAD8" w14:textId="77777777" w:rsidR="00AC185A" w:rsidRPr="00BA1D39" w:rsidRDefault="00AC185A" w:rsidP="00AC185A">
            <w:pPr>
              <w:rPr>
                <w:b/>
                <w:bCs/>
              </w:rPr>
            </w:pPr>
            <w:r w:rsidRPr="00BA1D39">
              <w:rPr>
                <w:b/>
                <w:bCs/>
              </w:rPr>
              <w:t>16</w:t>
            </w:r>
          </w:p>
        </w:tc>
        <w:tc>
          <w:tcPr>
            <w:tcW w:w="9169" w:type="dxa"/>
            <w:gridSpan w:val="4"/>
            <w:shd w:val="clear" w:color="auto" w:fill="DEEAF6" w:themeFill="accent5" w:themeFillTint="33"/>
            <w:vAlign w:val="center"/>
          </w:tcPr>
          <w:p w14:paraId="41B5F255" w14:textId="6FEDF21D" w:rsidR="00AC185A" w:rsidRDefault="00AC185A" w:rsidP="00AC185A">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AC185A" w14:paraId="619A4BF8" w14:textId="77777777" w:rsidTr="2452D0D6">
        <w:trPr>
          <w:trHeight w:val="57"/>
        </w:trPr>
        <w:tc>
          <w:tcPr>
            <w:tcW w:w="1063" w:type="dxa"/>
            <w:vAlign w:val="center"/>
          </w:tcPr>
          <w:p w14:paraId="374B9AE4" w14:textId="77777777" w:rsidR="00AC185A" w:rsidRDefault="00AC185A" w:rsidP="00AC185A">
            <w:r>
              <w:t>16.1</w:t>
            </w:r>
          </w:p>
        </w:tc>
        <w:tc>
          <w:tcPr>
            <w:tcW w:w="4686" w:type="dxa"/>
            <w:gridSpan w:val="2"/>
            <w:shd w:val="clear" w:color="auto" w:fill="E2EFD9" w:themeFill="accent6" w:themeFillTint="33"/>
            <w:vAlign w:val="center"/>
          </w:tcPr>
          <w:p w14:paraId="6A81E655" w14:textId="77777777" w:rsidR="00AC185A" w:rsidRDefault="00AC185A" w:rsidP="00AC185A">
            <w:r>
              <w:t>Not specified</w:t>
            </w:r>
          </w:p>
        </w:tc>
        <w:tc>
          <w:tcPr>
            <w:tcW w:w="4483" w:type="dxa"/>
            <w:gridSpan w:val="2"/>
            <w:shd w:val="clear" w:color="auto" w:fill="auto"/>
            <w:vAlign w:val="center"/>
          </w:tcPr>
          <w:p w14:paraId="146E2BFD" w14:textId="77777777" w:rsidR="00AC185A" w:rsidRDefault="00AC185A" w:rsidP="00AC185A"/>
        </w:tc>
      </w:tr>
      <w:tr w:rsidR="00AC185A" w14:paraId="461D4D38" w14:textId="77777777" w:rsidTr="2452D0D6">
        <w:trPr>
          <w:trHeight w:val="57"/>
        </w:trPr>
        <w:tc>
          <w:tcPr>
            <w:tcW w:w="1063" w:type="dxa"/>
            <w:vAlign w:val="center"/>
          </w:tcPr>
          <w:p w14:paraId="776158BC" w14:textId="77777777" w:rsidR="00AC185A" w:rsidRDefault="00AC185A" w:rsidP="00AC185A">
            <w:r>
              <w:t>16.2</w:t>
            </w:r>
          </w:p>
        </w:tc>
        <w:tc>
          <w:tcPr>
            <w:tcW w:w="4686" w:type="dxa"/>
            <w:gridSpan w:val="2"/>
            <w:shd w:val="clear" w:color="auto" w:fill="E2EFD9" w:themeFill="accent6" w:themeFillTint="33"/>
            <w:vAlign w:val="center"/>
          </w:tcPr>
          <w:p w14:paraId="6C9616DC" w14:textId="77777777" w:rsidR="00AC185A" w:rsidRDefault="00AC185A" w:rsidP="00AC185A">
            <w:r>
              <w:t>Yes</w:t>
            </w:r>
          </w:p>
        </w:tc>
        <w:tc>
          <w:tcPr>
            <w:tcW w:w="4483" w:type="dxa"/>
            <w:gridSpan w:val="2"/>
            <w:shd w:val="clear" w:color="auto" w:fill="auto"/>
            <w:vAlign w:val="center"/>
          </w:tcPr>
          <w:p w14:paraId="54F7EBC8" w14:textId="1E74A5F0" w:rsidR="00AC185A" w:rsidRDefault="00873F17" w:rsidP="00AC185A">
            <w:r>
              <w:t>X</w:t>
            </w:r>
          </w:p>
        </w:tc>
      </w:tr>
      <w:tr w:rsidR="00AC185A" w14:paraId="0763562F" w14:textId="77777777" w:rsidTr="2452D0D6">
        <w:trPr>
          <w:trHeight w:val="1267"/>
        </w:trPr>
        <w:tc>
          <w:tcPr>
            <w:tcW w:w="1063" w:type="dxa"/>
            <w:vAlign w:val="center"/>
          </w:tcPr>
          <w:p w14:paraId="6D2836F5" w14:textId="77777777" w:rsidR="00AC185A" w:rsidRPr="00BA1D39" w:rsidRDefault="00AC185A" w:rsidP="00AC185A">
            <w:pPr>
              <w:rPr>
                <w:b/>
                <w:bCs/>
              </w:rPr>
            </w:pPr>
            <w:r w:rsidRPr="00BA1D39">
              <w:rPr>
                <w:b/>
                <w:bCs/>
              </w:rPr>
              <w:t>17</w:t>
            </w:r>
          </w:p>
        </w:tc>
        <w:tc>
          <w:tcPr>
            <w:tcW w:w="9169" w:type="dxa"/>
            <w:gridSpan w:val="4"/>
            <w:shd w:val="clear" w:color="auto" w:fill="DEEAF6" w:themeFill="accent5" w:themeFillTint="33"/>
            <w:vAlign w:val="center"/>
          </w:tcPr>
          <w:p w14:paraId="3AD13822" w14:textId="4E9275D6" w:rsidR="00AC185A" w:rsidRDefault="00AC185A" w:rsidP="00AC185A">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AC185A" w:rsidRPr="008017F9" w14:paraId="0F291701" w14:textId="77777777" w:rsidTr="2452D0D6">
        <w:trPr>
          <w:trHeight w:val="1020"/>
        </w:trPr>
        <w:tc>
          <w:tcPr>
            <w:tcW w:w="1063" w:type="dxa"/>
            <w:vAlign w:val="center"/>
          </w:tcPr>
          <w:p w14:paraId="08EDF6C9" w14:textId="77777777" w:rsidR="00AC185A" w:rsidRDefault="00AC185A" w:rsidP="00AC185A"/>
        </w:tc>
        <w:tc>
          <w:tcPr>
            <w:tcW w:w="9169" w:type="dxa"/>
            <w:gridSpan w:val="4"/>
            <w:shd w:val="clear" w:color="auto" w:fill="auto"/>
            <w:vAlign w:val="center"/>
          </w:tcPr>
          <w:p w14:paraId="2C2128DB" w14:textId="5AC4FF94" w:rsidR="00AC185A" w:rsidRPr="008017F9" w:rsidRDefault="00E43DA9" w:rsidP="00E43DA9">
            <w:pPr>
              <w:keepNext/>
              <w:rPr>
                <w:color w:val="000000" w:themeColor="text1"/>
              </w:rPr>
            </w:pPr>
            <w:r>
              <w:rPr>
                <w:color w:val="000000" w:themeColor="text1"/>
              </w:rPr>
              <w:t>Section 3 states that w</w:t>
            </w:r>
            <w:r w:rsidRPr="00E43DA9">
              <w:rPr>
                <w:color w:val="000000" w:themeColor="text1"/>
              </w:rPr>
              <w:t>hole of government performance against the ESP Policy will be published on the DCCEEW website annually</w:t>
            </w:r>
            <w:r>
              <w:rPr>
                <w:color w:val="000000" w:themeColor="text1"/>
              </w:rPr>
              <w:t xml:space="preserve"> </w:t>
            </w:r>
            <w:r w:rsidRPr="00E43DA9">
              <w:rPr>
                <w:color w:val="000000" w:themeColor="text1"/>
              </w:rPr>
              <w:t>using aggregated reported data. Data from Suppliers’ SESPs will be collected using relevant metrics in the ESP</w:t>
            </w:r>
            <w:r>
              <w:rPr>
                <w:color w:val="000000" w:themeColor="text1"/>
              </w:rPr>
              <w:t xml:space="preserve"> </w:t>
            </w:r>
            <w:r w:rsidRPr="00E43DA9">
              <w:rPr>
                <w:color w:val="000000" w:themeColor="text1"/>
              </w:rPr>
              <w:t>Policy Reporting Framework and be used to monitor and review the effectiveness of the ESP Policy against the</w:t>
            </w:r>
            <w:r>
              <w:rPr>
                <w:color w:val="000000" w:themeColor="text1"/>
              </w:rPr>
              <w:t xml:space="preserve"> </w:t>
            </w:r>
            <w:r w:rsidRPr="00E43DA9">
              <w:rPr>
                <w:color w:val="000000" w:themeColor="text1"/>
              </w:rPr>
              <w:t>key performance indicators.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8F044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8F044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0E999E3" w:rsidR="00D4323A" w:rsidRPr="00610F28" w:rsidRDefault="009D1BFA"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6CA41C1B" w:rsidR="00D4323A" w:rsidRPr="00610F28" w:rsidRDefault="009D1BFA"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625A4CB8" w:rsidR="00D4323A" w:rsidRPr="00610F28" w:rsidRDefault="009D1BFA"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5093174E" w:rsidR="00D4323A" w:rsidRPr="00610F28" w:rsidRDefault="009D1BFA"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6DC3FBB8" w:rsidR="00D4323A" w:rsidRPr="00610F28" w:rsidRDefault="009D1BFA"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0E23497A" w:rsidR="00D4323A" w:rsidRPr="00610F28" w:rsidRDefault="009D1BFA"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5BE7A596" w:rsidR="00D4323A" w:rsidRPr="00610F28" w:rsidRDefault="00D4323A" w:rsidP="00610F28">
            <w:pPr>
              <w:rPr>
                <w:rFonts w:ascii="Calibri" w:hAnsi="Calibri" w:cs="Calibri"/>
              </w:rPr>
            </w:pPr>
          </w:p>
        </w:tc>
        <w:tc>
          <w:tcPr>
            <w:tcW w:w="1740" w:type="dxa"/>
            <w:vAlign w:val="center"/>
          </w:tcPr>
          <w:p w14:paraId="1E9D4C6F" w14:textId="5D4D2837" w:rsidR="00D4323A" w:rsidRPr="00610F28" w:rsidRDefault="00D612C8"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24CBE9B0" w:rsidR="00D4323A" w:rsidRPr="00610F28" w:rsidRDefault="00993813"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1B6B15D2" w:rsidR="00D4323A" w:rsidRPr="00610F28" w:rsidRDefault="00D4323A" w:rsidP="00610F28">
            <w:pPr>
              <w:rPr>
                <w:rFonts w:ascii="Calibri" w:hAnsi="Calibri" w:cs="Calibri"/>
              </w:rPr>
            </w:pPr>
          </w:p>
        </w:tc>
        <w:tc>
          <w:tcPr>
            <w:tcW w:w="1740" w:type="dxa"/>
            <w:vAlign w:val="center"/>
          </w:tcPr>
          <w:p w14:paraId="7E182D5B" w14:textId="0721954D" w:rsidR="00D4323A" w:rsidRPr="00610F28" w:rsidRDefault="00D612C8"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5111FB45" w:rsidR="00D4323A" w:rsidRPr="00610F28" w:rsidRDefault="00D4323A" w:rsidP="00610F28">
            <w:pPr>
              <w:rPr>
                <w:rFonts w:ascii="Calibri" w:hAnsi="Calibri" w:cs="Calibri"/>
              </w:rPr>
            </w:pPr>
          </w:p>
        </w:tc>
        <w:tc>
          <w:tcPr>
            <w:tcW w:w="1740" w:type="dxa"/>
            <w:vAlign w:val="center"/>
          </w:tcPr>
          <w:p w14:paraId="476A335A" w14:textId="078D619D" w:rsidR="00D4323A" w:rsidRPr="00610F28" w:rsidRDefault="00D612C8"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A9C54E0" w:rsidR="00D4323A" w:rsidRPr="00610F28" w:rsidRDefault="009D1BFA"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619824E2" w:rsidR="00D4323A" w:rsidRPr="00610F28" w:rsidRDefault="00993813"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6FEFEE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63C671C8" w:rsidR="00D4323A" w:rsidRPr="00610F28" w:rsidRDefault="00CB07A4" w:rsidP="00610F28">
            <w:pPr>
              <w:rPr>
                <w:rFonts w:ascii="Calibri" w:hAnsi="Calibri" w:cs="Calibri"/>
              </w:rPr>
            </w:pPr>
            <w:r>
              <w:rPr>
                <w:rFonts w:ascii="Calibri" w:hAnsi="Calibri" w:cs="Calibri"/>
              </w:rPr>
              <w:t>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30ED22C5" w:rsidR="00C66EE0" w:rsidRPr="00610F28" w:rsidRDefault="00CB07A4" w:rsidP="00610F28">
            <w:pPr>
              <w:rPr>
                <w:rFonts w:ascii="Calibri" w:hAnsi="Calibri" w:cs="Calibri"/>
              </w:rPr>
            </w:pPr>
            <w:r w:rsidRPr="00CB07A4">
              <w:rPr>
                <w:rFonts w:ascii="Calibri" w:hAnsi="Calibri" w:cs="Calibri"/>
              </w:rPr>
              <w:t>Non-corporate Commonwealth entities and prescribed corporate Commonwealth entities listed in section 30 of the Public Governance, Performance and Accountability Rule 2014 (Relevant Entities) must comply with the ESP Policy. Other Commonwealth entities are encouraged to apply the ESP Policy and contribute to the environmental aims of the policy. The ESP Policy does not apply to Commonwealth grants or other financial arrangements.</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53ECDEE9"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3DD0DAE1" w:rsidR="00C66EE0" w:rsidRPr="00610F28" w:rsidRDefault="00993813" w:rsidP="00610F28">
            <w:pPr>
              <w:rPr>
                <w:rFonts w:ascii="Calibri" w:hAnsi="Calibri" w:cs="Calibri"/>
              </w:rPr>
            </w:pPr>
            <w:r>
              <w:rPr>
                <w:rFonts w:ascii="Calibri" w:hAnsi="Calibri" w:cs="Calibri"/>
              </w:rPr>
              <w:t>X</w:t>
            </w: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1069D0B1" w:rsidR="00C66EE0" w:rsidRPr="00610F28" w:rsidRDefault="00993813" w:rsidP="00610F28">
            <w:pPr>
              <w:rPr>
                <w:rFonts w:ascii="Calibri" w:hAnsi="Calibri" w:cs="Calibri"/>
              </w:rPr>
            </w:pPr>
            <w:r>
              <w:rPr>
                <w:rFonts w:ascii="Calibri" w:hAnsi="Calibri" w:cs="Calibri"/>
              </w:rPr>
              <w:t>X</w:t>
            </w: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F2EDC3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lastRenderedPageBreak/>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D65BB31"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3B695185"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40B31463" w:rsidR="00C66EE0" w:rsidRPr="00610F28" w:rsidRDefault="00E4137C" w:rsidP="00610F28">
            <w:pPr>
              <w:rPr>
                <w:rFonts w:ascii="Calibri" w:hAnsi="Calibri" w:cs="Calibri"/>
              </w:rPr>
            </w:pPr>
            <w:r>
              <w:rPr>
                <w:rFonts w:ascii="Calibri" w:hAnsi="Calibri" w:cs="Calibri"/>
              </w:rPr>
              <w:t>X</w:t>
            </w: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57D7C054" w:rsidR="00C66EE0" w:rsidRPr="00610F28" w:rsidRDefault="00E4137C" w:rsidP="00610F28">
            <w:pPr>
              <w:rPr>
                <w:rFonts w:ascii="Calibri" w:hAnsi="Calibri" w:cs="Calibri"/>
              </w:rPr>
            </w:pPr>
            <w:r w:rsidRPr="00E4137C">
              <w:rPr>
                <w:rFonts w:ascii="Calibri" w:hAnsi="Calibri" w:cs="Calibri"/>
              </w:rPr>
              <w:t>The second phase of the ESP Policy comes into effect on 1 July 2025 and broadens the scope to include three additional procurement categories: furniture, fittings and equipment; ICT goods; and textiles.</w:t>
            </w: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4252B4ED" w:rsidR="00C66EE0" w:rsidRPr="00610F28" w:rsidRDefault="00993813" w:rsidP="00610F28">
            <w:pPr>
              <w:rPr>
                <w:rFonts w:ascii="Calibri" w:hAnsi="Calibri" w:cs="Calibri"/>
              </w:rPr>
            </w:pPr>
            <w:r>
              <w:rPr>
                <w:rFonts w:ascii="Calibri" w:hAnsi="Calibri" w:cs="Calibri"/>
              </w:rPr>
              <w:t xml:space="preserve">Phase one applies to construction services; Phase two applies to full supply chain of </w:t>
            </w:r>
            <w:r w:rsidRPr="00993813">
              <w:rPr>
                <w:rFonts w:ascii="Calibri" w:hAnsi="Calibri" w:cs="Calibri"/>
              </w:rPr>
              <w:t>furniture, fittings and equipment, ICT goods and textiles</w:t>
            </w:r>
            <w:r>
              <w:rPr>
                <w:rFonts w:ascii="Calibri" w:hAnsi="Calibri" w:cs="Calibri"/>
              </w:rPr>
              <w:t xml:space="preserve"> – including their manufacture and sale (wholesale or retail).</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8F044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6B2C52BA" w14:textId="77777777" w:rsidR="00C66EE0" w:rsidRDefault="00993813" w:rsidP="00610F28">
            <w:pPr>
              <w:rPr>
                <w:rFonts w:ascii="Calibri" w:hAnsi="Calibri" w:cs="Calibri"/>
              </w:rPr>
            </w:pPr>
            <w:r>
              <w:rPr>
                <w:rFonts w:ascii="Calibri" w:hAnsi="Calibri" w:cs="Calibri"/>
              </w:rPr>
              <w:t xml:space="preserve">For construction services: </w:t>
            </w:r>
            <w:r w:rsidRPr="00993813">
              <w:rPr>
                <w:rFonts w:ascii="Calibri" w:hAnsi="Calibri" w:cs="Calibri"/>
              </w:rPr>
              <w:t>≥ $7.5 million (including GST) total estimated procurement value</w:t>
            </w:r>
          </w:p>
          <w:p w14:paraId="74B47810" w14:textId="58574A77" w:rsidR="00993813" w:rsidRPr="00610F28" w:rsidRDefault="00993813" w:rsidP="00610F28">
            <w:pPr>
              <w:rPr>
                <w:rFonts w:ascii="Calibri" w:hAnsi="Calibri" w:cs="Calibri"/>
              </w:rPr>
            </w:pPr>
            <w:r>
              <w:rPr>
                <w:rFonts w:ascii="Calibri" w:hAnsi="Calibri" w:cs="Calibri"/>
              </w:rPr>
              <w:t xml:space="preserve">For </w:t>
            </w:r>
            <w:r w:rsidRPr="00993813">
              <w:rPr>
                <w:rFonts w:ascii="Calibri" w:hAnsi="Calibri" w:cs="Calibri"/>
              </w:rPr>
              <w:t>furniture, fittings and equipment, ICT goods and textiles</w:t>
            </w:r>
            <w:r>
              <w:rPr>
                <w:rFonts w:ascii="Calibri" w:hAnsi="Calibri" w:cs="Calibri"/>
              </w:rPr>
              <w:t xml:space="preserve">: </w:t>
            </w:r>
            <w:r w:rsidRPr="00993813">
              <w:rPr>
                <w:rFonts w:ascii="Calibri" w:hAnsi="Calibri" w:cs="Calibri"/>
              </w:rPr>
              <w:t>≥ $1m (including GST) total estimated procurement value</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21F32136" w:rsidR="00C66EE0" w:rsidRPr="00610F28" w:rsidRDefault="00E4137C"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43C317D3"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4F32D89F"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lastRenderedPageBreak/>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1BDBEDBD" w:rsidR="00C66EE0" w:rsidRPr="00610F28" w:rsidRDefault="00654587"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E94660B"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6009833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16EBCE4B"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5F3C1DC9" w:rsidR="00C66EE0" w:rsidRPr="00610F28" w:rsidRDefault="00654587"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3761C318" w:rsidR="00C66EE0" w:rsidRPr="00610F28" w:rsidRDefault="00FF6AC1" w:rsidP="00CB07A4">
            <w:pPr>
              <w:pStyle w:val="ListParagraph"/>
              <w:numPr>
                <w:ilvl w:val="0"/>
                <w:numId w:val="49"/>
              </w:numPr>
              <w:rPr>
                <w:rFonts w:ascii="Calibri" w:hAnsi="Calibri" w:cs="Calibri"/>
              </w:rPr>
            </w:pPr>
            <w:r>
              <w:rPr>
                <w:rFonts w:ascii="Calibri" w:hAnsi="Calibri" w:cs="Calibri"/>
              </w:rPr>
              <w:t xml:space="preserve">The </w:t>
            </w:r>
            <w:r w:rsidR="0011128C">
              <w:rPr>
                <w:rFonts w:ascii="Calibri" w:hAnsi="Calibri" w:cs="Calibri"/>
              </w:rPr>
              <w:t>DCCEEW</w:t>
            </w:r>
            <w:r>
              <w:rPr>
                <w:rFonts w:ascii="Calibri" w:hAnsi="Calibri" w:cs="Calibri"/>
              </w:rPr>
              <w:t xml:space="preserve"> has published success stories and case studies on its website: </w:t>
            </w:r>
            <w:hyperlink r:id="rId20" w:history="1">
              <w:r w:rsidR="0011128C" w:rsidRPr="0011128C">
                <w:rPr>
                  <w:rStyle w:val="Hyperlink"/>
                  <w:rFonts w:ascii="Calibri" w:hAnsi="Calibri" w:cs="Calibri"/>
                </w:rPr>
                <w:t>Success stories - DCCEEW</w:t>
              </w:r>
            </w:hyperlink>
            <w:r>
              <w:rPr>
                <w:rFonts w:ascii="Calibri" w:hAnsi="Calibri" w:cs="Calibri"/>
              </w:rPr>
              <w:t>.</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2EF7640F" w:rsidR="00C66EE0" w:rsidRPr="00610F28" w:rsidRDefault="00CB07A4"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04E9B5D2" w:rsidR="00DF50B5" w:rsidRPr="00610F28" w:rsidRDefault="00CB07A4"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1003C69D"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3524EF07" w:rsidR="00DF50B5" w:rsidRPr="00610F28" w:rsidRDefault="00CB07A4" w:rsidP="00610F28">
            <w:pPr>
              <w:rPr>
                <w:rFonts w:ascii="Calibri" w:hAnsi="Calibri" w:cs="Calibri"/>
              </w:rPr>
            </w:pPr>
            <w:r>
              <w:rPr>
                <w:rFonts w:ascii="Calibri" w:hAnsi="Calibri" w:cs="Calibri"/>
              </w:rPr>
              <w:t>There are no targets currently in practice, however d</w:t>
            </w:r>
            <w:r w:rsidRPr="00CB07A4">
              <w:rPr>
                <w:rFonts w:ascii="Calibri" w:hAnsi="Calibri" w:cs="Calibri"/>
              </w:rPr>
              <w:t>ata from the metrics reported against the ESP Policy Reporting Framework will be used to establish a baseline of environmental sustainability in Australian Government procurements. Baseline data may be used to establish targets for inclusion in future iterations of the ESP Policy.</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lastRenderedPageBreak/>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64F2AEE4" w:rsidR="00DF50B5" w:rsidRPr="00610F28" w:rsidRDefault="00CB07A4"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4D2C4861" w:rsidR="00DF50B5" w:rsidRPr="00610F28" w:rsidRDefault="00CB07A4"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36E18C21" w:rsidR="00DF50B5" w:rsidRPr="00610F28" w:rsidRDefault="00CB07A4"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5C98E21" w:rsidR="00DF50B5" w:rsidRPr="00610F28" w:rsidRDefault="00CB07A4"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205E4E0C" w:rsidR="00DF50B5" w:rsidRPr="00610F28" w:rsidRDefault="00CB07A4"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5CE4F5D4" w:rsidR="00DF50B5" w:rsidRPr="00610F28" w:rsidRDefault="00CB07A4"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3D33101E"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6AFE321A" w:rsidR="00DF50B5" w:rsidRPr="00610F28" w:rsidRDefault="00F82FD7"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35605F5D" w:rsidR="00DF50B5" w:rsidRPr="00610F28" w:rsidRDefault="00DF50B5" w:rsidP="00610F28">
            <w:pPr>
              <w:rPr>
                <w:rFonts w:ascii="Calibri" w:hAnsi="Calibri" w:cs="Calibri"/>
              </w:rPr>
            </w:pPr>
          </w:p>
        </w:tc>
        <w:tc>
          <w:tcPr>
            <w:tcW w:w="1824" w:type="dxa"/>
            <w:vAlign w:val="center"/>
          </w:tcPr>
          <w:p w14:paraId="0AE4B89C" w14:textId="34D4FC2B" w:rsidR="00DF50B5" w:rsidRPr="00610F28" w:rsidRDefault="00F82FD7" w:rsidP="00610F28">
            <w:pPr>
              <w:rPr>
                <w:rFonts w:ascii="Calibri" w:hAnsi="Calibri" w:cs="Calibri"/>
              </w:rPr>
            </w:pPr>
            <w:r>
              <w:rPr>
                <w:rFonts w:ascii="Calibri" w:hAnsi="Calibri" w:cs="Calibri"/>
              </w:rPr>
              <w:t>X</w:t>
            </w: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69DAC6AD" w:rsidR="00DF50B5" w:rsidRPr="00610F28" w:rsidRDefault="00F82FD7"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0904B883" w:rsidR="00DF50B5" w:rsidRPr="00610F28" w:rsidRDefault="00F82FD7"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15272F04" w:rsidR="00DF50B5" w:rsidRPr="00610F28" w:rsidRDefault="00F82FD7"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21E98A35" w:rsidR="00DF50B5" w:rsidRPr="00610F28" w:rsidRDefault="00F82FD7"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1767D02C" w:rsidR="00DF50B5" w:rsidRPr="00610F28" w:rsidRDefault="00F82FD7" w:rsidP="00610F28">
            <w:pPr>
              <w:rPr>
                <w:rFonts w:ascii="Calibri" w:hAnsi="Calibri" w:cs="Calibri"/>
              </w:rPr>
            </w:pPr>
            <w:r>
              <w:rPr>
                <w:rFonts w:ascii="Calibri" w:hAnsi="Calibri" w:cs="Calibri"/>
              </w:rPr>
              <w:t>X</w:t>
            </w: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61A5F3C4" w:rsidR="00DF50B5" w:rsidRPr="00610F28" w:rsidRDefault="00F82FD7" w:rsidP="00610F28">
            <w:pPr>
              <w:rPr>
                <w:rFonts w:ascii="Calibri" w:hAnsi="Calibri" w:cs="Calibri"/>
              </w:rPr>
            </w:pPr>
            <w:r>
              <w:rPr>
                <w:rFonts w:ascii="Calibri" w:hAnsi="Calibri" w:cs="Calibri"/>
              </w:rPr>
              <w:t xml:space="preserve">The ESP Policy functions as the policy that must be complied with at Q3.20.2. What procuring entitles must consider (and what suppliers are recommended to implement when tendering) is outlined at Table 1 on page 7 of the ESP Policy. </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1A1605AB" w:rsidR="00DF50B5" w:rsidRPr="00610F28" w:rsidRDefault="00EA604C" w:rsidP="00610F28">
            <w:pPr>
              <w:rPr>
                <w:rFonts w:ascii="Calibri" w:hAnsi="Calibri" w:cs="Calibri"/>
              </w:rPr>
            </w:pPr>
            <w:r>
              <w:rPr>
                <w:rFonts w:ascii="Calibri" w:hAnsi="Calibri" w:cs="Calibri"/>
              </w:rPr>
              <w:t>X</w:t>
            </w: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59E4420B" w:rsidR="00DF50B5" w:rsidRPr="00610F28" w:rsidRDefault="00EA604C" w:rsidP="00610F28">
            <w:pPr>
              <w:rPr>
                <w:rFonts w:ascii="Calibri" w:hAnsi="Calibri" w:cs="Calibri"/>
              </w:rPr>
            </w:pPr>
            <w:r>
              <w:rPr>
                <w:rFonts w:ascii="Calibri" w:hAnsi="Calibri" w:cs="Calibri"/>
              </w:rPr>
              <w:t>X</w:t>
            </w: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162A7965" w:rsidR="00DF50B5" w:rsidRPr="00610F28" w:rsidRDefault="00EA604C" w:rsidP="00610F28">
            <w:pPr>
              <w:rPr>
                <w:rFonts w:ascii="Calibri" w:hAnsi="Calibri" w:cs="Calibri"/>
              </w:rPr>
            </w:pPr>
            <w:r w:rsidRPr="00EA604C">
              <w:rPr>
                <w:rFonts w:ascii="Calibri" w:hAnsi="Calibri" w:cs="Calibri"/>
              </w:rPr>
              <w:t xml:space="preserve">For transparency, results against the key performance indicators will be published annually on the </w:t>
            </w:r>
            <w:r w:rsidRPr="00AC185A">
              <w:t>Department of Climate Change, Energy, the Environment and Water</w:t>
            </w:r>
            <w:r w:rsidRPr="00EA604C">
              <w:rPr>
                <w:rFonts w:ascii="Calibri" w:hAnsi="Calibri" w:cs="Calibri"/>
              </w:rPr>
              <w:t xml:space="preserve"> website</w:t>
            </w:r>
            <w:r w:rsidR="007F2239">
              <w:rPr>
                <w:rFonts w:ascii="Calibri" w:hAnsi="Calibri" w:cs="Calibri"/>
              </w:rPr>
              <w:t xml:space="preserve"> as per 1.6 of the ESP Policy</w:t>
            </w:r>
            <w:r w:rsidRPr="00EA604C">
              <w:rPr>
                <w:rFonts w:ascii="Calibri" w:hAnsi="Calibri" w:cs="Calibri"/>
              </w:rPr>
              <w:t>.</w:t>
            </w: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D98DC68" w:rsidR="00DF50B5" w:rsidRPr="00610F28" w:rsidRDefault="00EA604C"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3C437343" w:rsidR="00DF50B5" w:rsidRPr="00610F28" w:rsidRDefault="00B11AB1"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lastRenderedPageBreak/>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36E59EEF" w:rsidR="00A56BE5" w:rsidRPr="00971C0E" w:rsidRDefault="00EA604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F0967F2" w:rsidR="00A56BE5" w:rsidRPr="00971C0E" w:rsidRDefault="00EA604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C4C87FA" w:rsidR="00A56BE5" w:rsidRPr="00971C0E" w:rsidRDefault="00EA604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220EFF82" w:rsidR="008A4685" w:rsidRPr="00610F28" w:rsidRDefault="00EA604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346CD90C" w:rsidR="008A4685" w:rsidRPr="00610F28" w:rsidRDefault="00EA604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4ECF6B63" w:rsidR="008A4685" w:rsidRPr="00610F28" w:rsidRDefault="00EA604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0657A07E" w:rsidR="008A4685" w:rsidRPr="00610F28" w:rsidRDefault="00EA604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w:t>
            </w:r>
            <w:r w:rsidRPr="00610F28">
              <w:rPr>
                <w:rStyle w:val="normaltextrun"/>
                <w:rFonts w:ascii="Calibri" w:hAnsi="Calibri" w:cs="Calibri"/>
                <w:lang w:val="en-US"/>
              </w:rPr>
              <w:lastRenderedPageBreak/>
              <w:t>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6AB4A7FC" w:rsidR="008A4685" w:rsidRPr="00610F28" w:rsidRDefault="00EA604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2F9D60D0" w:rsidR="008A4685" w:rsidRPr="00610F28" w:rsidRDefault="00EA604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2D655F69" w14:textId="77777777" w:rsidR="004557A1" w:rsidRDefault="00EA604C" w:rsidP="00610F28">
            <w:pPr>
              <w:rPr>
                <w:rFonts w:ascii="Calibri" w:hAnsi="Calibri" w:cs="Calibri"/>
                <w:color w:val="000000"/>
                <w:shd w:val="clear" w:color="auto" w:fill="FFFFFF"/>
              </w:rPr>
            </w:pPr>
            <w:r w:rsidRPr="00EA604C">
              <w:rPr>
                <w:rFonts w:ascii="Calibri" w:hAnsi="Calibri" w:cs="Calibri"/>
                <w:color w:val="000000"/>
                <w:shd w:val="clear" w:color="auto" w:fill="FFFFFF"/>
              </w:rPr>
              <w:t>When inviting Potential Suppliers to participate in a procurement to which the ESP Policy applies, Procuring Officials must specify a requirement for Tenderers to address and report against environmental sustainability, through a Supplier Environmental Sustainability Plan (SESP). The SESP is to be submitted as part of the Tender documentation.</w:t>
            </w:r>
          </w:p>
          <w:p w14:paraId="0D034907" w14:textId="77777777" w:rsidR="00EA604C" w:rsidRDefault="00EA604C" w:rsidP="00610F28">
            <w:pPr>
              <w:rPr>
                <w:rFonts w:ascii="Calibri" w:hAnsi="Calibri" w:cs="Calibri"/>
                <w:color w:val="000000"/>
                <w:shd w:val="clear" w:color="auto" w:fill="FFFFFF"/>
              </w:rPr>
            </w:pPr>
          </w:p>
          <w:p w14:paraId="6CC1AD17" w14:textId="77777777" w:rsidR="00EA604C" w:rsidRDefault="00EA604C" w:rsidP="00610F28">
            <w:pPr>
              <w:rPr>
                <w:rFonts w:ascii="Calibri" w:hAnsi="Calibri" w:cs="Calibri"/>
                <w:color w:val="000000"/>
                <w:shd w:val="clear" w:color="auto" w:fill="FFFFFF"/>
              </w:rPr>
            </w:pPr>
            <w:r w:rsidRPr="00EA604C">
              <w:rPr>
                <w:rFonts w:ascii="Calibri" w:hAnsi="Calibri" w:cs="Calibri"/>
                <w:color w:val="000000"/>
                <w:shd w:val="clear" w:color="auto" w:fill="FFFFFF"/>
              </w:rPr>
              <w:t xml:space="preserve">The SESP includes questions for Tenderers to respond to, addressing: </w:t>
            </w:r>
          </w:p>
          <w:p w14:paraId="07CCD60B" w14:textId="7023D30F" w:rsidR="00EA604C" w:rsidRPr="00EA604C" w:rsidRDefault="00EA604C" w:rsidP="00EA604C">
            <w:pPr>
              <w:pStyle w:val="ListParagraph"/>
              <w:numPr>
                <w:ilvl w:val="0"/>
                <w:numId w:val="50"/>
              </w:numPr>
              <w:rPr>
                <w:rFonts w:ascii="Calibri" w:hAnsi="Calibri" w:cs="Calibri"/>
                <w:color w:val="000000"/>
                <w:shd w:val="clear" w:color="auto" w:fill="FFFFFF"/>
                <w:lang w:val="en-US"/>
              </w:rPr>
            </w:pPr>
            <w:r w:rsidRPr="00EA604C">
              <w:rPr>
                <w:rFonts w:ascii="Calibri" w:hAnsi="Calibri" w:cs="Calibri"/>
                <w:color w:val="000000"/>
                <w:shd w:val="clear" w:color="auto" w:fill="FFFFFF"/>
              </w:rPr>
              <w:t xml:space="preserve">how they will optimise environmental sustainability in delivery of the goods or services being procured, referencing focus areas and principles in Table 1 </w:t>
            </w:r>
            <w:r>
              <w:rPr>
                <w:rFonts w:ascii="Calibri" w:hAnsi="Calibri" w:cs="Calibri"/>
                <w:color w:val="000000"/>
                <w:shd w:val="clear" w:color="auto" w:fill="FFFFFF"/>
              </w:rPr>
              <w:t xml:space="preserve">on page 7 of the ESP </w:t>
            </w:r>
            <w:proofErr w:type="gramStart"/>
            <w:r>
              <w:rPr>
                <w:rFonts w:ascii="Calibri" w:hAnsi="Calibri" w:cs="Calibri"/>
                <w:color w:val="000000"/>
                <w:shd w:val="clear" w:color="auto" w:fill="FFFFFF"/>
              </w:rPr>
              <w:t>policy;</w:t>
            </w:r>
            <w:proofErr w:type="gramEnd"/>
          </w:p>
          <w:p w14:paraId="157D2180" w14:textId="01AA476E" w:rsidR="00EA604C" w:rsidRPr="00EA604C" w:rsidRDefault="00EA604C" w:rsidP="00EA604C">
            <w:pPr>
              <w:pStyle w:val="ListParagraph"/>
              <w:numPr>
                <w:ilvl w:val="0"/>
                <w:numId w:val="50"/>
              </w:numPr>
              <w:rPr>
                <w:rFonts w:ascii="Calibri" w:hAnsi="Calibri" w:cs="Calibri"/>
                <w:color w:val="000000"/>
                <w:shd w:val="clear" w:color="auto" w:fill="FFFFFF"/>
                <w:lang w:val="en-US"/>
              </w:rPr>
            </w:pPr>
            <w:r w:rsidRPr="00EA604C">
              <w:rPr>
                <w:rFonts w:ascii="Calibri" w:hAnsi="Calibri" w:cs="Calibri"/>
                <w:color w:val="000000"/>
                <w:shd w:val="clear" w:color="auto" w:fill="FFFFFF"/>
              </w:rPr>
              <w:t xml:space="preserve">opportunities for innovation and how these will be considered throughout delivery of the </w:t>
            </w:r>
            <w:proofErr w:type="gramStart"/>
            <w:r w:rsidRPr="00EA604C">
              <w:rPr>
                <w:rFonts w:ascii="Calibri" w:hAnsi="Calibri" w:cs="Calibri"/>
                <w:color w:val="000000"/>
                <w:shd w:val="clear" w:color="auto" w:fill="FFFFFF"/>
              </w:rPr>
              <w:t>contract</w:t>
            </w:r>
            <w:r>
              <w:rPr>
                <w:rFonts w:ascii="Calibri" w:hAnsi="Calibri" w:cs="Calibri"/>
                <w:color w:val="000000"/>
                <w:shd w:val="clear" w:color="auto" w:fill="FFFFFF"/>
              </w:rPr>
              <w:t>;</w:t>
            </w:r>
            <w:proofErr w:type="gramEnd"/>
          </w:p>
          <w:p w14:paraId="1FEBD8A5" w14:textId="7C82E53B" w:rsidR="00EA604C" w:rsidRPr="00EA604C" w:rsidRDefault="00EA604C" w:rsidP="00EA604C">
            <w:pPr>
              <w:pStyle w:val="ListParagraph"/>
              <w:numPr>
                <w:ilvl w:val="0"/>
                <w:numId w:val="50"/>
              </w:numPr>
              <w:rPr>
                <w:rStyle w:val="normaltextrun"/>
                <w:rFonts w:ascii="Calibri" w:hAnsi="Calibri" w:cs="Calibri"/>
                <w:color w:val="000000"/>
                <w:shd w:val="clear" w:color="auto" w:fill="FFFFFF"/>
                <w:lang w:val="en-US"/>
              </w:rPr>
            </w:pPr>
            <w:r w:rsidRPr="00EA604C">
              <w:rPr>
                <w:rFonts w:ascii="Calibri" w:hAnsi="Calibri" w:cs="Calibri"/>
                <w:color w:val="000000"/>
                <w:shd w:val="clear" w:color="auto" w:fill="FFFFFF"/>
              </w:rPr>
              <w:t>their corporate sustainability performance – that is, how they address environmental sustainability impacts associated with their business</w:t>
            </w:r>
            <w:r>
              <w:rPr>
                <w:rFonts w:ascii="Calibri" w:hAnsi="Calibri" w:cs="Calibri"/>
                <w:color w:val="000000"/>
                <w:shd w:val="clear" w:color="auto" w:fill="FFFFFF"/>
              </w:rPr>
              <w:t>.</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44A0F0F6"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6D48DB5D"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1F14825D"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 xml:space="preserve">h </w:t>
            </w:r>
            <w:r w:rsidRPr="00CF2E7C">
              <w:rPr>
                <w:rStyle w:val="normaltextrun"/>
                <w:rFonts w:ascii="Calibri" w:hAnsi="Calibri" w:cs="Calibri"/>
                <w:color w:val="000000"/>
                <w:lang w:val="en-US"/>
              </w:rPr>
              <w:lastRenderedPageBreak/>
              <w:t>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0D9DBC2"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lastRenderedPageBreak/>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70D0A798"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08F6D05A"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20F0E34D"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FA3CF61"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44CD57E"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4A57AF6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22A7186B"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F608BF2"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35E5C344"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4A80E763"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4E399914"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lastRenderedPageBreak/>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12B2857C"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65B7AB21" w:rsidR="008A4685" w:rsidRPr="00CF2E7C" w:rsidRDefault="00EA604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42532094" w:rsidR="00CD5934" w:rsidRPr="00FE16A5" w:rsidRDefault="00EA604C" w:rsidP="00CF2E7C">
            <w:pPr>
              <w:rPr>
                <w:rStyle w:val="normaltextrun"/>
                <w:rFonts w:ascii="Calibri" w:hAnsi="Calibri" w:cs="Calibri"/>
                <w:color w:val="000000"/>
                <w:shd w:val="clear" w:color="auto" w:fill="FFFFFF"/>
                <w:lang w:val="en-US"/>
              </w:rPr>
            </w:pPr>
            <w:r w:rsidRPr="00FE16A5">
              <w:rPr>
                <w:rStyle w:val="normaltextrun"/>
                <w:rFonts w:ascii="Calibri" w:hAnsi="Calibri" w:cs="Calibri"/>
                <w:color w:val="000000"/>
                <w:shd w:val="clear" w:color="auto" w:fill="FFFFFF"/>
                <w:lang w:val="en-US"/>
              </w:rPr>
              <w:t>See response to 3.32 above; suppliers must submit</w:t>
            </w:r>
            <w:r w:rsidR="00FE16A5" w:rsidRPr="00FE16A5">
              <w:rPr>
                <w:rStyle w:val="normaltextrun"/>
                <w:rFonts w:ascii="Calibri" w:hAnsi="Calibri" w:cs="Calibri"/>
                <w:color w:val="000000"/>
                <w:shd w:val="clear" w:color="auto" w:fill="FFFFFF"/>
                <w:lang w:val="en-US"/>
              </w:rPr>
              <w:t xml:space="preserve"> a SESP</w:t>
            </w:r>
            <w:r w:rsidRPr="00FE16A5">
              <w:rPr>
                <w:rStyle w:val="normaltextrun"/>
                <w:rFonts w:ascii="Calibri" w:hAnsi="Calibri" w:cs="Calibri"/>
                <w:color w:val="000000"/>
                <w:shd w:val="clear" w:color="auto" w:fill="FFFFFF"/>
                <w:lang w:val="en-US"/>
              </w:rPr>
              <w:t xml:space="preserve"> with their tenders</w:t>
            </w:r>
            <w:r w:rsidR="00FE16A5" w:rsidRPr="00FE16A5">
              <w:rPr>
                <w:rStyle w:val="normaltextrun"/>
                <w:rFonts w:ascii="Calibri" w:hAnsi="Calibri" w:cs="Calibri"/>
                <w:color w:val="000000"/>
                <w:shd w:val="clear" w:color="auto" w:fill="FFFFFF"/>
                <w:lang w:val="en-US"/>
              </w:rPr>
              <w:t xml:space="preserve"> which outlines their sustainable practices</w:t>
            </w:r>
            <w:r w:rsidR="006507E7">
              <w:t xml:space="preserve"> </w:t>
            </w:r>
            <w:r w:rsidR="006507E7">
              <w:rPr>
                <w:rStyle w:val="normaltextrun"/>
                <w:rFonts w:ascii="Calibri" w:hAnsi="Calibri" w:cs="Calibri"/>
                <w:color w:val="000000"/>
                <w:shd w:val="clear" w:color="auto" w:fill="FFFFFF"/>
                <w:lang w:val="en-US"/>
              </w:rPr>
              <w:t>a</w:t>
            </w:r>
            <w:r w:rsidR="006507E7" w:rsidRPr="006507E7">
              <w:rPr>
                <w:rStyle w:val="normaltextrun"/>
                <w:rFonts w:ascii="Calibri" w:hAnsi="Calibri" w:cs="Calibri"/>
                <w:color w:val="000000"/>
                <w:shd w:val="clear" w:color="auto" w:fill="FFFFFF"/>
                <w:lang w:val="en-US"/>
              </w:rPr>
              <w:t xml:space="preserve">s outlined in </w:t>
            </w:r>
            <w:r w:rsidR="006507E7">
              <w:rPr>
                <w:rStyle w:val="normaltextrun"/>
                <w:rFonts w:ascii="Calibri" w:hAnsi="Calibri" w:cs="Calibri"/>
                <w:color w:val="000000"/>
                <w:shd w:val="clear" w:color="auto" w:fill="FFFFFF"/>
                <w:lang w:val="en-US"/>
              </w:rPr>
              <w:t>paragraph</w:t>
            </w:r>
            <w:r w:rsidR="006507E7" w:rsidRPr="006507E7">
              <w:rPr>
                <w:rStyle w:val="normaltextrun"/>
                <w:rFonts w:ascii="Calibri" w:hAnsi="Calibri" w:cs="Calibri"/>
                <w:color w:val="000000"/>
                <w:shd w:val="clear" w:color="auto" w:fill="FFFFFF"/>
                <w:lang w:val="en-US"/>
              </w:rPr>
              <w:t xml:space="preserve"> 2.2.1 of the ESP Policy</w:t>
            </w:r>
            <w:r w:rsidR="00FE16A5" w:rsidRPr="00FE16A5">
              <w:rPr>
                <w:rStyle w:val="normaltextrun"/>
                <w:rFonts w:ascii="Calibri" w:hAnsi="Calibri" w:cs="Calibri"/>
                <w:color w:val="000000"/>
                <w:shd w:val="clear" w:color="auto" w:fill="FFFFFF"/>
                <w:lang w:val="en-US"/>
              </w:rPr>
              <w:t xml:space="preserve">. The practices must align with the factors in Table 1 on page 7 of the ESP Policy. </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6D76772B" w:rsidR="008A4685" w:rsidRPr="00CF2E7C" w:rsidRDefault="00FE16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53A70D2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4C69FA2" w:rsidR="008A4685" w:rsidRPr="00CF2E7C" w:rsidRDefault="00FE16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DACCF8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02E7032A" w:rsidR="008A4685" w:rsidRPr="00CF2E7C" w:rsidRDefault="00FE16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37118BA" w:rsidR="008A4685" w:rsidRPr="00CF2E7C" w:rsidRDefault="00FE16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31B3688D" w:rsidR="008A4685" w:rsidRPr="00CF2E7C" w:rsidRDefault="00FE16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65088B6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4ABEBE44" w:rsidR="008A4685" w:rsidRPr="00CF2E7C" w:rsidRDefault="00FE16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624FAB8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0DEF7E6E" w:rsidR="008A4685" w:rsidRPr="00CF2E7C" w:rsidRDefault="00FE16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3F3143F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5E8F38E1"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02D4F850" w:rsidR="008A4685" w:rsidRPr="00CF2E7C" w:rsidRDefault="00EF668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49110AEC" w:rsidR="008A4685" w:rsidRPr="00CF2E7C" w:rsidRDefault="00FE16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5D7A707" w14:textId="1C466F2F"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lastRenderedPageBreak/>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0CB33C02" w:rsidR="008A4685" w:rsidRPr="00CF2E7C" w:rsidRDefault="00FE16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5311E05B" w:rsidR="008A4685" w:rsidRPr="00CF2E7C" w:rsidRDefault="00FE16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6FD8F5C5" w:rsidR="008A4685" w:rsidRPr="00CF2E7C" w:rsidRDefault="00FE16A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3B70955C"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52C47786" w14:textId="3785F365" w:rsidR="00FE16A5" w:rsidRDefault="00FE16A5" w:rsidP="00CF2E7C">
            <w:pPr>
              <w:rPr>
                <w:rFonts w:ascii="Calibri" w:hAnsi="Calibri" w:cs="Calibri"/>
                <w:color w:val="000000"/>
                <w:shd w:val="clear" w:color="auto" w:fill="FFFFFF"/>
              </w:rPr>
            </w:pPr>
            <w:r>
              <w:rPr>
                <w:rFonts w:ascii="Calibri" w:hAnsi="Calibri" w:cs="Calibri"/>
                <w:color w:val="000000"/>
                <w:shd w:val="clear" w:color="auto" w:fill="FFFFFF"/>
              </w:rPr>
              <w:t>The SESP must specify which of the following sustainable principles a tenderer practices and how it is practiced</w:t>
            </w:r>
            <w:r w:rsidR="00EF668F">
              <w:rPr>
                <w:rFonts w:ascii="Calibri" w:hAnsi="Calibri" w:cs="Calibri"/>
                <w:color w:val="000000"/>
                <w:shd w:val="clear" w:color="auto" w:fill="FFFFFF"/>
              </w:rPr>
              <w:t xml:space="preserve"> however the policy is very broad and does not </w:t>
            </w:r>
            <w:r w:rsidR="005543FC">
              <w:rPr>
                <w:rFonts w:ascii="Calibri" w:hAnsi="Calibri" w:cs="Calibri"/>
                <w:color w:val="000000"/>
                <w:shd w:val="clear" w:color="auto" w:fill="FFFFFF"/>
              </w:rPr>
              <w:t>prescribe</w:t>
            </w:r>
            <w:r w:rsidR="00EF668F">
              <w:rPr>
                <w:rFonts w:ascii="Calibri" w:hAnsi="Calibri" w:cs="Calibri"/>
                <w:color w:val="000000"/>
                <w:shd w:val="clear" w:color="auto" w:fill="FFFFFF"/>
              </w:rPr>
              <w:t xml:space="preserve"> </w:t>
            </w:r>
            <w:r w:rsidR="005543FC">
              <w:rPr>
                <w:rFonts w:ascii="Calibri" w:hAnsi="Calibri" w:cs="Calibri"/>
                <w:color w:val="000000"/>
                <w:shd w:val="clear" w:color="auto" w:fill="FFFFFF"/>
              </w:rPr>
              <w:t xml:space="preserve">specific </w:t>
            </w:r>
            <w:r w:rsidR="00EF668F">
              <w:rPr>
                <w:rFonts w:ascii="Calibri" w:hAnsi="Calibri" w:cs="Calibri"/>
                <w:color w:val="000000"/>
                <w:shd w:val="clear" w:color="auto" w:fill="FFFFFF"/>
              </w:rPr>
              <w:t>technical specifications</w:t>
            </w:r>
            <w:r w:rsidR="005543FC">
              <w:rPr>
                <w:rFonts w:ascii="Calibri" w:hAnsi="Calibri" w:cs="Calibri"/>
                <w:color w:val="000000"/>
                <w:shd w:val="clear" w:color="auto" w:fill="FFFFFF"/>
              </w:rPr>
              <w:t xml:space="preserve"> that must be met by tenderers.</w:t>
            </w:r>
          </w:p>
          <w:p w14:paraId="245BE109" w14:textId="4B03258D" w:rsidR="00FE16A5" w:rsidRDefault="00FE16A5" w:rsidP="00CF2E7C">
            <w:pPr>
              <w:rPr>
                <w:rFonts w:ascii="Calibri" w:hAnsi="Calibri" w:cs="Calibri"/>
                <w:color w:val="000000"/>
                <w:shd w:val="clear" w:color="auto" w:fill="FFFFFF"/>
              </w:rPr>
            </w:pPr>
            <w:r w:rsidRPr="00FE16A5">
              <w:rPr>
                <w:rFonts w:ascii="Calibri" w:hAnsi="Calibri" w:cs="Calibri"/>
                <w:color w:val="000000"/>
                <w:shd w:val="clear" w:color="auto" w:fill="FFFFFF"/>
              </w:rPr>
              <w:t xml:space="preserve">Climate </w:t>
            </w:r>
          </w:p>
          <w:p w14:paraId="14DD390E" w14:textId="77777777" w:rsidR="00FE16A5" w:rsidRPr="00FE16A5" w:rsidRDefault="00FE16A5" w:rsidP="00FE16A5">
            <w:pPr>
              <w:pStyle w:val="ListParagraph"/>
              <w:numPr>
                <w:ilvl w:val="0"/>
                <w:numId w:val="51"/>
              </w:numPr>
              <w:rPr>
                <w:rFonts w:ascii="Calibri" w:hAnsi="Calibri" w:cs="Calibri"/>
                <w:color w:val="000000"/>
                <w:shd w:val="clear" w:color="auto" w:fill="FFFFFF"/>
              </w:rPr>
            </w:pPr>
            <w:r w:rsidRPr="00FE16A5">
              <w:rPr>
                <w:rFonts w:ascii="Calibri" w:hAnsi="Calibri" w:cs="Calibri"/>
                <w:color w:val="000000"/>
                <w:shd w:val="clear" w:color="auto" w:fill="FFFFFF"/>
              </w:rPr>
              <w:t xml:space="preserve">minimise greenhouse gas emissions </w:t>
            </w:r>
          </w:p>
          <w:p w14:paraId="5CD16510" w14:textId="77777777" w:rsidR="00FE16A5" w:rsidRPr="00FE16A5" w:rsidRDefault="00FE16A5" w:rsidP="00FE16A5">
            <w:pPr>
              <w:pStyle w:val="ListParagraph"/>
              <w:numPr>
                <w:ilvl w:val="0"/>
                <w:numId w:val="51"/>
              </w:numPr>
              <w:rPr>
                <w:rFonts w:ascii="Calibri" w:hAnsi="Calibri" w:cs="Calibri"/>
                <w:color w:val="000000"/>
                <w:shd w:val="clear" w:color="auto" w:fill="FFFFFF"/>
              </w:rPr>
            </w:pPr>
            <w:r w:rsidRPr="00FE16A5">
              <w:rPr>
                <w:rFonts w:ascii="Calibri" w:hAnsi="Calibri" w:cs="Calibri"/>
                <w:color w:val="000000"/>
                <w:shd w:val="clear" w:color="auto" w:fill="FFFFFF"/>
              </w:rPr>
              <w:t xml:space="preserve">optimise energy efficiency </w:t>
            </w:r>
          </w:p>
          <w:p w14:paraId="1ABE3B14" w14:textId="360444D5" w:rsidR="00FE16A5" w:rsidRPr="00FE16A5" w:rsidRDefault="00FE16A5" w:rsidP="00FE16A5">
            <w:pPr>
              <w:pStyle w:val="ListParagraph"/>
              <w:numPr>
                <w:ilvl w:val="0"/>
                <w:numId w:val="51"/>
              </w:numPr>
              <w:rPr>
                <w:rFonts w:ascii="Calibri" w:hAnsi="Calibri" w:cs="Calibri"/>
                <w:color w:val="000000"/>
                <w:shd w:val="clear" w:color="auto" w:fill="FFFFFF"/>
              </w:rPr>
            </w:pPr>
            <w:r w:rsidRPr="00FE16A5">
              <w:rPr>
                <w:rFonts w:ascii="Calibri" w:hAnsi="Calibri" w:cs="Calibri"/>
                <w:color w:val="000000"/>
                <w:shd w:val="clear" w:color="auto" w:fill="FFFFFF"/>
              </w:rPr>
              <w:t>use low emissions materials</w:t>
            </w:r>
          </w:p>
          <w:p w14:paraId="459732B2" w14:textId="77777777" w:rsidR="00FE16A5" w:rsidRDefault="00FE16A5" w:rsidP="00CF2E7C">
            <w:pPr>
              <w:rPr>
                <w:rFonts w:ascii="Calibri" w:hAnsi="Calibri" w:cs="Calibri"/>
                <w:color w:val="000000"/>
                <w:shd w:val="clear" w:color="auto" w:fill="FFFFFF"/>
              </w:rPr>
            </w:pPr>
            <w:r w:rsidRPr="00FE16A5">
              <w:rPr>
                <w:rFonts w:ascii="Calibri" w:hAnsi="Calibri" w:cs="Calibri"/>
                <w:color w:val="000000"/>
                <w:shd w:val="clear" w:color="auto" w:fill="FFFFFF"/>
              </w:rPr>
              <w:t xml:space="preserve">Environment </w:t>
            </w:r>
          </w:p>
          <w:p w14:paraId="75E4DD8E" w14:textId="77777777" w:rsidR="00FE16A5" w:rsidRPr="00FE16A5" w:rsidRDefault="00FE16A5" w:rsidP="00FE16A5">
            <w:pPr>
              <w:pStyle w:val="ListParagraph"/>
              <w:numPr>
                <w:ilvl w:val="0"/>
                <w:numId w:val="52"/>
              </w:numPr>
              <w:rPr>
                <w:rFonts w:ascii="Calibri" w:hAnsi="Calibri" w:cs="Calibri"/>
                <w:color w:val="000000"/>
                <w:shd w:val="clear" w:color="auto" w:fill="FFFFFF"/>
              </w:rPr>
            </w:pPr>
            <w:r w:rsidRPr="00FE16A5">
              <w:rPr>
                <w:rFonts w:ascii="Calibri" w:hAnsi="Calibri" w:cs="Calibri"/>
                <w:color w:val="000000"/>
                <w:shd w:val="clear" w:color="auto" w:fill="FFFFFF"/>
              </w:rPr>
              <w:t xml:space="preserve">optimise water efficiency </w:t>
            </w:r>
          </w:p>
          <w:p w14:paraId="13AAA8F6" w14:textId="77777777" w:rsidR="00FE16A5" w:rsidRPr="00FE16A5" w:rsidRDefault="00FE16A5" w:rsidP="00FE16A5">
            <w:pPr>
              <w:pStyle w:val="ListParagraph"/>
              <w:numPr>
                <w:ilvl w:val="0"/>
                <w:numId w:val="52"/>
              </w:numPr>
              <w:rPr>
                <w:rFonts w:ascii="Calibri" w:hAnsi="Calibri" w:cs="Calibri"/>
                <w:color w:val="000000"/>
                <w:shd w:val="clear" w:color="auto" w:fill="FFFFFF"/>
              </w:rPr>
            </w:pPr>
            <w:r w:rsidRPr="00FE16A5">
              <w:rPr>
                <w:rFonts w:ascii="Calibri" w:hAnsi="Calibri" w:cs="Calibri"/>
                <w:color w:val="000000"/>
                <w:shd w:val="clear" w:color="auto" w:fill="FFFFFF"/>
              </w:rPr>
              <w:t xml:space="preserve">use safe and renewable inputs </w:t>
            </w:r>
          </w:p>
          <w:p w14:paraId="38EA5696" w14:textId="77777777" w:rsidR="00FE16A5" w:rsidRPr="00FE16A5" w:rsidRDefault="00FE16A5" w:rsidP="00FE16A5">
            <w:pPr>
              <w:pStyle w:val="ListParagraph"/>
              <w:numPr>
                <w:ilvl w:val="0"/>
                <w:numId w:val="52"/>
              </w:numPr>
              <w:rPr>
                <w:rFonts w:ascii="Calibri" w:hAnsi="Calibri" w:cs="Calibri"/>
                <w:color w:val="000000"/>
                <w:shd w:val="clear" w:color="auto" w:fill="FFFFFF"/>
              </w:rPr>
            </w:pPr>
            <w:r w:rsidRPr="00FE16A5">
              <w:rPr>
                <w:rFonts w:ascii="Calibri" w:hAnsi="Calibri" w:cs="Calibri"/>
                <w:color w:val="000000"/>
                <w:shd w:val="clear" w:color="auto" w:fill="FFFFFF"/>
              </w:rPr>
              <w:t xml:space="preserve">safely use and dispose of chemicals </w:t>
            </w:r>
          </w:p>
          <w:p w14:paraId="4D15A593" w14:textId="210ADDC3" w:rsidR="00FE16A5" w:rsidRPr="00FE16A5" w:rsidRDefault="00FE16A5" w:rsidP="00FE16A5">
            <w:pPr>
              <w:pStyle w:val="ListParagraph"/>
              <w:numPr>
                <w:ilvl w:val="0"/>
                <w:numId w:val="52"/>
              </w:numPr>
              <w:rPr>
                <w:rFonts w:ascii="Calibri" w:hAnsi="Calibri" w:cs="Calibri"/>
                <w:color w:val="000000"/>
                <w:shd w:val="clear" w:color="auto" w:fill="FFFFFF"/>
              </w:rPr>
            </w:pPr>
            <w:r w:rsidRPr="00FE16A5">
              <w:rPr>
                <w:rFonts w:ascii="Calibri" w:hAnsi="Calibri" w:cs="Calibri"/>
                <w:color w:val="000000"/>
                <w:shd w:val="clear" w:color="auto" w:fill="FFFFFF"/>
              </w:rPr>
              <w:t>actively minimise the creation of waste and the amount that is sent to landfill</w:t>
            </w:r>
          </w:p>
          <w:p w14:paraId="35EF3F85" w14:textId="77777777" w:rsidR="00FE16A5" w:rsidRDefault="00FE16A5" w:rsidP="00CF2E7C">
            <w:pPr>
              <w:rPr>
                <w:rFonts w:ascii="Calibri" w:hAnsi="Calibri" w:cs="Calibri"/>
                <w:color w:val="000000"/>
                <w:shd w:val="clear" w:color="auto" w:fill="FFFFFF"/>
              </w:rPr>
            </w:pPr>
            <w:r w:rsidRPr="00FE16A5">
              <w:rPr>
                <w:rFonts w:ascii="Calibri" w:hAnsi="Calibri" w:cs="Calibri"/>
                <w:color w:val="000000"/>
                <w:shd w:val="clear" w:color="auto" w:fill="FFFFFF"/>
              </w:rPr>
              <w:t xml:space="preserve">Circularity </w:t>
            </w:r>
          </w:p>
          <w:p w14:paraId="56318771" w14:textId="77777777" w:rsidR="00FE16A5" w:rsidRPr="00FE16A5" w:rsidRDefault="00FE16A5" w:rsidP="00FE16A5">
            <w:pPr>
              <w:pStyle w:val="ListParagraph"/>
              <w:numPr>
                <w:ilvl w:val="0"/>
                <w:numId w:val="53"/>
              </w:numPr>
              <w:rPr>
                <w:rFonts w:ascii="Calibri" w:hAnsi="Calibri" w:cs="Calibri"/>
                <w:color w:val="000000"/>
                <w:shd w:val="clear" w:color="auto" w:fill="FFFFFF"/>
              </w:rPr>
            </w:pPr>
            <w:r w:rsidRPr="00FE16A5">
              <w:rPr>
                <w:rFonts w:ascii="Calibri" w:hAnsi="Calibri" w:cs="Calibri"/>
                <w:color w:val="000000"/>
                <w:shd w:val="clear" w:color="auto" w:fill="FFFFFF"/>
              </w:rPr>
              <w:t xml:space="preserve">buildings and </w:t>
            </w:r>
            <w:proofErr w:type="gramStart"/>
            <w:r w:rsidRPr="00FE16A5">
              <w:rPr>
                <w:rFonts w:ascii="Calibri" w:hAnsi="Calibri" w:cs="Calibri"/>
                <w:color w:val="000000"/>
                <w:shd w:val="clear" w:color="auto" w:fill="FFFFFF"/>
              </w:rPr>
              <w:t>fit-outs</w:t>
            </w:r>
            <w:proofErr w:type="gramEnd"/>
            <w:r w:rsidRPr="00FE16A5">
              <w:rPr>
                <w:rFonts w:ascii="Calibri" w:hAnsi="Calibri" w:cs="Calibri"/>
                <w:color w:val="000000"/>
                <w:shd w:val="clear" w:color="auto" w:fill="FFFFFF"/>
              </w:rPr>
              <w:t xml:space="preserve"> use less materials, minimise waste, can be deconstructed and reused, are designed for adaptability and flexibility </w:t>
            </w:r>
          </w:p>
          <w:p w14:paraId="2532A09E" w14:textId="77777777" w:rsidR="00FE16A5" w:rsidRPr="00FE16A5" w:rsidRDefault="00FE16A5" w:rsidP="00FE16A5">
            <w:pPr>
              <w:pStyle w:val="ListParagraph"/>
              <w:numPr>
                <w:ilvl w:val="0"/>
                <w:numId w:val="53"/>
              </w:numPr>
              <w:rPr>
                <w:rFonts w:ascii="Calibri" w:hAnsi="Calibri" w:cs="Calibri"/>
                <w:color w:val="000000"/>
                <w:shd w:val="clear" w:color="auto" w:fill="FFFFFF"/>
              </w:rPr>
            </w:pPr>
            <w:r w:rsidRPr="00FE16A5">
              <w:rPr>
                <w:rFonts w:ascii="Calibri" w:hAnsi="Calibri" w:cs="Calibri"/>
                <w:color w:val="000000"/>
                <w:shd w:val="clear" w:color="auto" w:fill="FFFFFF"/>
              </w:rPr>
              <w:t xml:space="preserve">goods are durable, repairable, reusable and/or recyclable </w:t>
            </w:r>
          </w:p>
          <w:p w14:paraId="745B3BE6" w14:textId="25E033DE" w:rsidR="00FE16A5" w:rsidRPr="00FE16A5" w:rsidRDefault="00FE16A5" w:rsidP="00FE16A5">
            <w:pPr>
              <w:pStyle w:val="ListParagraph"/>
              <w:numPr>
                <w:ilvl w:val="0"/>
                <w:numId w:val="53"/>
              </w:numPr>
              <w:rPr>
                <w:rFonts w:ascii="Calibri" w:hAnsi="Calibri" w:cs="Calibri"/>
                <w:color w:val="000000"/>
                <w:shd w:val="clear" w:color="auto" w:fill="FFFFFF"/>
              </w:rPr>
            </w:pPr>
            <w:r w:rsidRPr="00FE16A5">
              <w:rPr>
                <w:rFonts w:ascii="Calibri" w:hAnsi="Calibri" w:cs="Calibri"/>
                <w:color w:val="000000"/>
                <w:shd w:val="clear" w:color="auto" w:fill="FFFFFF"/>
              </w:rPr>
              <w:t xml:space="preserve">goods have been </w:t>
            </w:r>
            <w:proofErr w:type="gramStart"/>
            <w:r w:rsidRPr="00FE16A5">
              <w:rPr>
                <w:rFonts w:ascii="Calibri" w:hAnsi="Calibri" w:cs="Calibri"/>
                <w:color w:val="000000"/>
                <w:shd w:val="clear" w:color="auto" w:fill="FFFFFF"/>
              </w:rPr>
              <w:t>refurbished</w:t>
            </w:r>
            <w:proofErr w:type="gramEnd"/>
            <w:r w:rsidRPr="00FE16A5">
              <w:rPr>
                <w:rFonts w:ascii="Calibri" w:hAnsi="Calibri" w:cs="Calibri"/>
                <w:color w:val="000000"/>
                <w:shd w:val="clear" w:color="auto" w:fill="FFFFFF"/>
              </w:rPr>
              <w:t xml:space="preserve"> or existing goods are reused </w:t>
            </w:r>
          </w:p>
          <w:p w14:paraId="568C05C3" w14:textId="77777777" w:rsidR="00FE16A5" w:rsidRPr="00FE16A5" w:rsidRDefault="00FE16A5" w:rsidP="00FE16A5">
            <w:pPr>
              <w:pStyle w:val="ListParagraph"/>
              <w:numPr>
                <w:ilvl w:val="0"/>
                <w:numId w:val="53"/>
              </w:numPr>
              <w:rPr>
                <w:rFonts w:ascii="Calibri" w:hAnsi="Calibri" w:cs="Calibri"/>
                <w:color w:val="000000"/>
                <w:shd w:val="clear" w:color="auto" w:fill="FFFFFF"/>
              </w:rPr>
            </w:pPr>
            <w:r w:rsidRPr="00FE16A5">
              <w:rPr>
                <w:rFonts w:ascii="Calibri" w:hAnsi="Calibri" w:cs="Calibri"/>
                <w:color w:val="000000"/>
                <w:shd w:val="clear" w:color="auto" w:fill="FFFFFF"/>
              </w:rPr>
              <w:t xml:space="preserve">goods contain recycled content /recycled materials are used </w:t>
            </w:r>
          </w:p>
          <w:p w14:paraId="0A64F72F" w14:textId="77777777" w:rsidR="00FE16A5" w:rsidRPr="00FE16A5" w:rsidRDefault="00FE16A5" w:rsidP="00FE16A5">
            <w:pPr>
              <w:pStyle w:val="ListParagraph"/>
              <w:numPr>
                <w:ilvl w:val="0"/>
                <w:numId w:val="53"/>
              </w:numPr>
              <w:rPr>
                <w:rFonts w:ascii="Calibri" w:hAnsi="Calibri" w:cs="Calibri"/>
                <w:color w:val="000000"/>
                <w:shd w:val="clear" w:color="auto" w:fill="FFFFFF"/>
              </w:rPr>
            </w:pPr>
            <w:r w:rsidRPr="00FE16A5">
              <w:rPr>
                <w:rFonts w:ascii="Calibri" w:hAnsi="Calibri" w:cs="Calibri"/>
                <w:color w:val="000000"/>
                <w:shd w:val="clear" w:color="auto" w:fill="FFFFFF"/>
              </w:rPr>
              <w:t xml:space="preserve">goods are recycled at the end of useful life </w:t>
            </w:r>
          </w:p>
          <w:p w14:paraId="43B308FF" w14:textId="77777777" w:rsidR="00FE16A5" w:rsidRPr="00FE16A5" w:rsidRDefault="00FE16A5" w:rsidP="00FE16A5">
            <w:pPr>
              <w:pStyle w:val="ListParagraph"/>
              <w:numPr>
                <w:ilvl w:val="0"/>
                <w:numId w:val="53"/>
              </w:numPr>
              <w:rPr>
                <w:rFonts w:ascii="Calibri" w:hAnsi="Calibri" w:cs="Calibri"/>
                <w:color w:val="000000"/>
                <w:shd w:val="clear" w:color="auto" w:fill="FFFFFF"/>
              </w:rPr>
            </w:pPr>
            <w:r w:rsidRPr="00FE16A5">
              <w:rPr>
                <w:rFonts w:ascii="Calibri" w:hAnsi="Calibri" w:cs="Calibri"/>
                <w:color w:val="000000"/>
                <w:shd w:val="clear" w:color="auto" w:fill="FFFFFF"/>
              </w:rPr>
              <w:t xml:space="preserve">goods are returned for resource recovery through a take-back or end of life scheme </w:t>
            </w:r>
          </w:p>
          <w:p w14:paraId="6121927A" w14:textId="42654FCB" w:rsidR="00483D65" w:rsidRPr="00FE16A5" w:rsidRDefault="00FE16A5" w:rsidP="00FE16A5">
            <w:pPr>
              <w:pStyle w:val="ListParagraph"/>
              <w:numPr>
                <w:ilvl w:val="0"/>
                <w:numId w:val="53"/>
              </w:numPr>
              <w:rPr>
                <w:rStyle w:val="normaltextrun"/>
                <w:rFonts w:ascii="Calibri" w:hAnsi="Calibri" w:cs="Calibri"/>
                <w:color w:val="000000"/>
                <w:shd w:val="clear" w:color="auto" w:fill="FFFFFF"/>
                <w:lang w:val="en-US"/>
              </w:rPr>
            </w:pPr>
            <w:r w:rsidRPr="00FE16A5">
              <w:rPr>
                <w:rFonts w:ascii="Calibri" w:hAnsi="Calibri" w:cs="Calibri"/>
                <w:color w:val="000000"/>
                <w:shd w:val="clear" w:color="auto" w:fill="FFFFFF"/>
              </w:rPr>
              <w:t>goods are available for lease, rent or product-as-a-service as an alternative to buying outright</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28D7337F"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lastRenderedPageBreak/>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654BC3CE" w:rsidR="009A5C4E" w:rsidRPr="0074258C" w:rsidRDefault="00FE16A5" w:rsidP="00CF2E7C">
            <w:pPr>
              <w:rPr>
                <w:rStyle w:val="normaltextrun"/>
                <w:rFonts w:cstheme="minorHAnsi"/>
                <w:color w:val="000000"/>
                <w:lang w:val="en-US"/>
              </w:rPr>
            </w:pPr>
            <w:r>
              <w:rPr>
                <w:rStyle w:val="normaltextrun"/>
                <w:rFonts w:cstheme="minorHAnsi"/>
                <w:color w:val="000000"/>
                <w:lang w:val="en-US"/>
              </w:rPr>
              <w:t>X</w:t>
            </w: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43FBC873" w:rsidR="009A5C4E" w:rsidRPr="00F9058C" w:rsidRDefault="00FE16A5" w:rsidP="006507E7">
            <w:pPr>
              <w:rPr>
                <w:rStyle w:val="normaltextrun"/>
                <w:rFonts w:cstheme="minorHAnsi"/>
                <w:color w:val="000000"/>
                <w:shd w:val="clear" w:color="auto" w:fill="FFFFFF"/>
              </w:rPr>
            </w:pPr>
            <w:r>
              <w:rPr>
                <w:rStyle w:val="normaltextrun"/>
                <w:rFonts w:cstheme="minorHAnsi"/>
                <w:color w:val="000000"/>
                <w:shd w:val="clear" w:color="auto" w:fill="FFFFFF"/>
                <w:lang w:val="en-US"/>
              </w:rPr>
              <w:t xml:space="preserve">See paragraph 2.2.3: </w:t>
            </w:r>
            <w:r w:rsidRPr="00FE16A5">
              <w:rPr>
                <w:rFonts w:cstheme="minorHAnsi"/>
                <w:color w:val="000000"/>
                <w:shd w:val="clear" w:color="auto" w:fill="FFFFFF"/>
              </w:rPr>
              <w:t>The Supplier is responsible for meeting their commitments in the SESP.</w:t>
            </w:r>
            <w:r w:rsidR="006507E7">
              <w:rPr>
                <w:rFonts w:cstheme="minorHAnsi"/>
                <w:color w:val="000000"/>
                <w:shd w:val="clear" w:color="auto" w:fill="FFFFFF"/>
              </w:rPr>
              <w:t xml:space="preserve"> Paragraph 3.1 obliges the Supplier to </w:t>
            </w:r>
            <w:r w:rsidR="006507E7" w:rsidRPr="006507E7">
              <w:rPr>
                <w:rFonts w:cstheme="minorHAnsi"/>
                <w:color w:val="000000"/>
                <w:shd w:val="clear" w:color="auto" w:fill="FFFFFF"/>
              </w:rPr>
              <w:t>report against relevant metrics using the ESP Policy Reporting Framework.</w:t>
            </w:r>
            <w:r w:rsidR="006507E7">
              <w:rPr>
                <w:rFonts w:cstheme="minorHAnsi"/>
                <w:color w:val="000000"/>
                <w:shd w:val="clear" w:color="auto" w:fill="FFFFFF"/>
              </w:rPr>
              <w:t xml:space="preserve"> Paragraph 3.2 further requires </w:t>
            </w:r>
            <w:r w:rsidR="006507E7" w:rsidRPr="006507E7">
              <w:rPr>
                <w:rFonts w:cstheme="minorHAnsi"/>
                <w:color w:val="000000"/>
                <w:shd w:val="clear" w:color="auto" w:fill="FFFFFF"/>
              </w:rPr>
              <w:t>Relevant Entities to ensure Suppliers provide the required reporting against the relevant metrics</w:t>
            </w:r>
            <w:r w:rsidR="006507E7">
              <w:rPr>
                <w:rFonts w:cstheme="minorHAnsi"/>
                <w:color w:val="000000"/>
                <w:shd w:val="clear" w:color="auto" w:fill="FFFFFF"/>
              </w:rPr>
              <w:t xml:space="preserve"> </w:t>
            </w:r>
            <w:r w:rsidR="006507E7" w:rsidRPr="006507E7">
              <w:rPr>
                <w:rFonts w:cstheme="minorHAnsi"/>
                <w:color w:val="000000"/>
                <w:shd w:val="clear" w:color="auto" w:fill="FFFFFF"/>
              </w:rPr>
              <w:t>in a timely manner.</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200AC20A" w:rsidR="009A5C4E" w:rsidRPr="0074258C" w:rsidRDefault="000F2E3A" w:rsidP="00CF2E7C">
            <w:pPr>
              <w:rPr>
                <w:rStyle w:val="normaltextrun"/>
                <w:rFonts w:cstheme="minorHAnsi"/>
                <w:color w:val="000000"/>
                <w:lang w:val="en-US"/>
              </w:rPr>
            </w:pPr>
            <w:r>
              <w:rPr>
                <w:rStyle w:val="normaltextrun"/>
                <w:rFonts w:cstheme="minorHAnsi"/>
                <w:color w:val="000000"/>
                <w:lang w:val="en-US"/>
              </w:rPr>
              <w:t>X</w:t>
            </w: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19D5D450" w:rsidR="009A5C4E" w:rsidRPr="00610AB3" w:rsidRDefault="008C3F36" w:rsidP="00CF2E7C">
            <w:pPr>
              <w:rPr>
                <w:rStyle w:val="normaltextrun"/>
                <w:rFonts w:cstheme="minorHAnsi"/>
                <w:color w:val="000000"/>
                <w:shd w:val="clear" w:color="auto" w:fill="FFFFFF"/>
                <w:lang w:val="en-US"/>
              </w:rPr>
            </w:pPr>
            <w:r w:rsidRPr="00610AB3">
              <w:rPr>
                <w:rFonts w:cstheme="minorHAnsi"/>
                <w:color w:val="000000"/>
                <w:shd w:val="clear" w:color="auto" w:fill="FFFFFF"/>
              </w:rPr>
              <w:t>Suppliers are required to report to Relevant Entities on all contracts to which the ESP Policy applies. Suppliers will report against the relevant metrics, using the reporting template provided</w:t>
            </w:r>
            <w:r w:rsidR="00C600EB">
              <w:rPr>
                <w:rFonts w:cstheme="minorHAnsi"/>
                <w:color w:val="000000"/>
                <w:shd w:val="clear" w:color="auto" w:fill="FFFFFF"/>
              </w:rPr>
              <w:t xml:space="preserve"> </w:t>
            </w:r>
            <w:r w:rsidR="00C600EB" w:rsidRPr="00C600EB">
              <w:rPr>
                <w:rFonts w:cstheme="minorHAnsi"/>
                <w:color w:val="000000"/>
                <w:shd w:val="clear" w:color="auto" w:fill="FFFFFF"/>
              </w:rPr>
              <w:t>(</w:t>
            </w:r>
            <w:r w:rsidR="00C600EB">
              <w:rPr>
                <w:rFonts w:cstheme="minorHAnsi"/>
                <w:color w:val="000000"/>
                <w:shd w:val="clear" w:color="auto" w:fill="FFFFFF"/>
              </w:rPr>
              <w:t xml:space="preserve">as per paragraph </w:t>
            </w:r>
            <w:r w:rsidR="00C600EB" w:rsidRPr="00C600EB">
              <w:rPr>
                <w:rFonts w:cstheme="minorHAnsi"/>
                <w:color w:val="000000"/>
                <w:shd w:val="clear" w:color="auto" w:fill="FFFFFF"/>
              </w:rPr>
              <w:t>3.1)</w:t>
            </w:r>
            <w:r w:rsidRPr="00610AB3">
              <w:rPr>
                <w:rFonts w:cstheme="minorHAnsi"/>
                <w:color w:val="000000"/>
                <w:shd w:val="clear" w:color="auto" w:fill="FFFFFF"/>
              </w:rPr>
              <w:t>. Relevant Entities are required to ensure Suppliers provide the required reporting against the relevant metrics in a timely manner. Relevant Entities are responsible for undertaking appropriate assurance activities to ensure that the data provided by the Supplier in their reports is complete and accurate, and ensure data is collected and shared responsibly</w:t>
            </w:r>
            <w:r w:rsidR="00C600EB">
              <w:rPr>
                <w:rFonts w:cstheme="minorHAnsi"/>
                <w:color w:val="000000"/>
                <w:shd w:val="clear" w:color="auto" w:fill="FFFFFF"/>
              </w:rPr>
              <w:t xml:space="preserve"> </w:t>
            </w:r>
            <w:r w:rsidR="00C600EB" w:rsidRPr="00C600EB">
              <w:rPr>
                <w:rFonts w:cstheme="minorHAnsi"/>
                <w:color w:val="000000"/>
                <w:shd w:val="clear" w:color="auto" w:fill="FFFFFF"/>
              </w:rPr>
              <w:t>(</w:t>
            </w:r>
            <w:r w:rsidR="00C600EB">
              <w:rPr>
                <w:rFonts w:cstheme="minorHAnsi"/>
                <w:color w:val="000000"/>
                <w:shd w:val="clear" w:color="auto" w:fill="FFFFFF"/>
              </w:rPr>
              <w:t xml:space="preserve">as per paragraph </w:t>
            </w:r>
            <w:r w:rsidR="00C600EB" w:rsidRPr="00C600EB">
              <w:rPr>
                <w:rFonts w:cstheme="minorHAnsi"/>
                <w:color w:val="000000"/>
                <w:shd w:val="clear" w:color="auto" w:fill="FFFFFF"/>
              </w:rPr>
              <w:t>3.</w:t>
            </w:r>
            <w:r w:rsidR="00C600EB">
              <w:rPr>
                <w:rFonts w:cstheme="minorHAnsi"/>
                <w:color w:val="000000"/>
                <w:shd w:val="clear" w:color="auto" w:fill="FFFFFF"/>
              </w:rPr>
              <w:t>2</w:t>
            </w:r>
            <w:r w:rsidR="00C600EB" w:rsidRPr="00C600EB">
              <w:rPr>
                <w:rFonts w:cstheme="minorHAnsi"/>
                <w:color w:val="000000"/>
                <w:shd w:val="clear" w:color="auto" w:fill="FFFFFF"/>
              </w:rPr>
              <w:t>)</w:t>
            </w:r>
            <w:r w:rsidRPr="00610AB3">
              <w:rPr>
                <w:rFonts w:cstheme="minorHAnsi"/>
                <w:color w:val="000000"/>
                <w:shd w:val="clear" w:color="auto" w:fill="FFFFFF"/>
              </w:rPr>
              <w:t>.</w:t>
            </w:r>
            <w:r w:rsidR="00610AB3" w:rsidRPr="00610AB3">
              <w:rPr>
                <w:rFonts w:cstheme="minorHAnsi"/>
                <w:color w:val="000000"/>
                <w:shd w:val="clear" w:color="auto" w:fill="FFFFFF"/>
              </w:rPr>
              <w:t xml:space="preserve"> Department of Climate Change, Energy, the Environment and Water will aggregate the reporting from all Relevant Entities to create a whole of government report against the ESP Policy</w:t>
            </w:r>
            <w:r w:rsidR="00C600EB">
              <w:rPr>
                <w:rFonts w:cstheme="minorHAnsi"/>
                <w:color w:val="000000"/>
                <w:shd w:val="clear" w:color="auto" w:fill="FFFFFF"/>
              </w:rPr>
              <w:t xml:space="preserve"> </w:t>
            </w:r>
            <w:r w:rsidR="00C600EB" w:rsidRPr="00C600EB">
              <w:rPr>
                <w:rFonts w:cstheme="minorHAnsi"/>
                <w:color w:val="000000"/>
                <w:shd w:val="clear" w:color="auto" w:fill="FFFFFF"/>
              </w:rPr>
              <w:t>(</w:t>
            </w:r>
            <w:r w:rsidR="00C600EB">
              <w:rPr>
                <w:rFonts w:cstheme="minorHAnsi"/>
                <w:color w:val="000000"/>
                <w:shd w:val="clear" w:color="auto" w:fill="FFFFFF"/>
              </w:rPr>
              <w:t xml:space="preserve">as per paragraph </w:t>
            </w:r>
            <w:r w:rsidR="00C600EB" w:rsidRPr="00C600EB">
              <w:rPr>
                <w:rFonts w:cstheme="minorHAnsi"/>
                <w:color w:val="000000"/>
                <w:shd w:val="clear" w:color="auto" w:fill="FFFFFF"/>
              </w:rPr>
              <w:t>3.</w:t>
            </w:r>
            <w:r w:rsidR="00C600EB">
              <w:rPr>
                <w:rFonts w:cstheme="minorHAnsi"/>
                <w:color w:val="000000"/>
                <w:shd w:val="clear" w:color="auto" w:fill="FFFFFF"/>
              </w:rPr>
              <w:t>3</w:t>
            </w:r>
            <w:r w:rsidR="00C600EB" w:rsidRPr="00C600EB">
              <w:rPr>
                <w:rFonts w:cstheme="minorHAnsi"/>
                <w:color w:val="000000"/>
                <w:shd w:val="clear" w:color="auto" w:fill="FFFFFF"/>
              </w:rPr>
              <w:t>)</w:t>
            </w:r>
            <w:r w:rsidR="00610AB3" w:rsidRPr="00610AB3">
              <w:rPr>
                <w:rFonts w:cstheme="minorHAnsi"/>
                <w:color w:val="000000"/>
                <w:shd w:val="clear" w:color="auto" w:fill="FFFFFF"/>
              </w:rPr>
              <w:t>.</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932"/>
        <w:gridCol w:w="4309"/>
        <w:gridCol w:w="1659"/>
        <w:gridCol w:w="1791"/>
        <w:gridCol w:w="1765"/>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08338D31" w:rsidR="007802C6" w:rsidRPr="00CF2E7C" w:rsidRDefault="00C159A3"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CBC3F1B" w:rsidR="007802C6" w:rsidRPr="00CF2E7C" w:rsidRDefault="00C159A3"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1CCDD264" w:rsidR="007802C6" w:rsidRPr="00CF2E7C" w:rsidRDefault="00C159A3"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F0D092B" w:rsidR="007802C6" w:rsidRPr="00CF2E7C" w:rsidRDefault="00C159A3"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2256AFF" w:rsidR="007802C6" w:rsidRPr="00CF2E7C" w:rsidRDefault="00C159A3"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0869135" w:rsidR="007802C6" w:rsidRPr="00CF2E7C" w:rsidRDefault="00C159A3"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457D4631" w:rsidR="007802C6" w:rsidRPr="00CF2E7C" w:rsidRDefault="00C159A3"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71FA9885" w:rsidR="007802C6" w:rsidRPr="00CF2E7C" w:rsidRDefault="00C159A3"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35BA2000" w:rsidR="007802C6" w:rsidRPr="00CF2E7C" w:rsidRDefault="00C159A3"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406A793D" w:rsidR="007802C6" w:rsidRPr="00CF2E7C" w:rsidRDefault="00C159A3"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4FB9FFD0" w:rsidR="007802C6" w:rsidRPr="00CF2E7C" w:rsidRDefault="00C159A3"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2D97A28F" w:rsidR="007802C6" w:rsidRPr="00CF2E7C" w:rsidRDefault="00C159A3"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41449D02" w:rsidR="007802C6" w:rsidRPr="00CF2E7C" w:rsidRDefault="00C159A3"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00481DA9" w:rsidR="007802C6" w:rsidRPr="00CF2E7C" w:rsidRDefault="00C159A3"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69A69E41" w:rsidR="007802C6" w:rsidRPr="00CF2E7C" w:rsidRDefault="00C159A3"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381216DB" w:rsidR="007802C6" w:rsidRPr="00CF2E7C" w:rsidRDefault="00C159A3"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9039F5C" w:rsidR="007802C6" w:rsidRPr="00CF2E7C" w:rsidRDefault="00C159A3"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0B05510F" w:rsidR="007802C6" w:rsidRPr="00CF2E7C" w:rsidRDefault="00C159A3"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2CB73F6C" w:rsidR="007802C6" w:rsidRPr="00CF2E7C" w:rsidRDefault="00C159A3"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6036E9C" w:rsidR="007802C6" w:rsidRPr="00CF2E7C" w:rsidRDefault="00C159A3"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27A08D46" w:rsidR="007802C6" w:rsidRPr="00CF2E7C" w:rsidRDefault="007802C6" w:rsidP="00CF2E7C">
            <w:pPr>
              <w:rPr>
                <w:rFonts w:ascii="Calibri" w:hAnsi="Calibri" w:cs="Calibri"/>
              </w:rPr>
            </w:pPr>
          </w:p>
        </w:tc>
        <w:tc>
          <w:tcPr>
            <w:tcW w:w="1715" w:type="dxa"/>
            <w:vAlign w:val="center"/>
          </w:tcPr>
          <w:p w14:paraId="797FEE43" w14:textId="55588DCC" w:rsidR="007802C6" w:rsidRPr="00CF2E7C" w:rsidRDefault="00C159A3" w:rsidP="00CF2E7C">
            <w:pPr>
              <w:rPr>
                <w:rFonts w:ascii="Calibri" w:hAnsi="Calibri" w:cs="Calibri"/>
              </w:rPr>
            </w:pPr>
            <w:r>
              <w:rPr>
                <w:rFonts w:ascii="Calibri" w:hAnsi="Calibri" w:cs="Calibri"/>
              </w:rPr>
              <w:t>X</w:t>
            </w: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664D093A" w14:textId="73D643E5" w:rsidR="007802C6" w:rsidRDefault="00C600EB" w:rsidP="00C600EB">
            <w:pPr>
              <w:pStyle w:val="ListParagraph"/>
              <w:numPr>
                <w:ilvl w:val="0"/>
                <w:numId w:val="54"/>
              </w:numPr>
              <w:rPr>
                <w:rFonts w:ascii="Calibri" w:hAnsi="Calibri" w:cs="Calibri"/>
              </w:rPr>
            </w:pPr>
            <w:r w:rsidRPr="00C600EB">
              <w:rPr>
                <w:rFonts w:ascii="Calibri" w:hAnsi="Calibri" w:cs="Calibri"/>
              </w:rPr>
              <w:t>AS 14021:2018</w:t>
            </w:r>
            <w:r>
              <w:rPr>
                <w:rFonts w:ascii="Calibri" w:hAnsi="Calibri" w:cs="Calibri"/>
              </w:rPr>
              <w:t xml:space="preserve">: </w:t>
            </w:r>
            <w:r>
              <w:rPr>
                <w:rFonts w:ascii="Calibri" w:hAnsi="Calibri" w:cs="Calibri"/>
              </w:rPr>
              <w:fldChar w:fldCharType="begin"/>
            </w:r>
            <w:r>
              <w:rPr>
                <w:rFonts w:ascii="Calibri" w:hAnsi="Calibri" w:cs="Calibri"/>
              </w:rPr>
              <w:instrText>HYPERLINK "</w:instrText>
            </w:r>
            <w:r w:rsidRPr="00C600EB">
              <w:rPr>
                <w:rFonts w:ascii="Calibri" w:hAnsi="Calibri" w:cs="Calibri"/>
              </w:rPr>
              <w:instrText>https://web.archive.org/web/20240303224023/https://www.standards.org.au/standards-catalogue/standard-details?designation=as-14021-2018</w:instrText>
            </w:r>
            <w:r>
              <w:rPr>
                <w:rFonts w:ascii="Calibri" w:hAnsi="Calibri" w:cs="Calibri"/>
              </w:rPr>
              <w:instrText>"</w:instrText>
            </w:r>
            <w:r>
              <w:rPr>
                <w:rFonts w:ascii="Calibri" w:hAnsi="Calibri" w:cs="Calibri"/>
              </w:rPr>
            </w:r>
            <w:r>
              <w:rPr>
                <w:rFonts w:ascii="Calibri" w:hAnsi="Calibri" w:cs="Calibri"/>
              </w:rPr>
              <w:fldChar w:fldCharType="separate"/>
            </w:r>
            <w:r w:rsidRPr="00402EB5">
              <w:rPr>
                <w:rStyle w:val="Hyperlink"/>
                <w:rFonts w:ascii="Calibri" w:hAnsi="Calibri" w:cs="Calibri"/>
              </w:rPr>
              <w:t>https://web.archive.org/web/20240303224023/https://www.standards.org.au/standards-catalogue/standard-details?designation=as-14021-2018</w:t>
            </w:r>
            <w:r>
              <w:rPr>
                <w:rFonts w:ascii="Calibri" w:hAnsi="Calibri" w:cs="Calibri"/>
              </w:rPr>
              <w:fldChar w:fldCharType="end"/>
            </w:r>
            <w:r>
              <w:rPr>
                <w:rFonts w:ascii="Calibri" w:hAnsi="Calibri" w:cs="Calibri"/>
              </w:rPr>
              <w:t xml:space="preserve"> </w:t>
            </w:r>
          </w:p>
          <w:p w14:paraId="7EB1450E" w14:textId="6C13C35E" w:rsidR="00C600EB" w:rsidRPr="00F9058C" w:rsidRDefault="00C600EB" w:rsidP="00F9058C">
            <w:pPr>
              <w:pStyle w:val="ListParagraph"/>
              <w:numPr>
                <w:ilvl w:val="0"/>
                <w:numId w:val="54"/>
              </w:numPr>
              <w:rPr>
                <w:rFonts w:ascii="Calibri" w:hAnsi="Calibri" w:cs="Calibri"/>
              </w:rPr>
            </w:pPr>
            <w:r w:rsidRPr="00C600EB">
              <w:rPr>
                <w:rFonts w:ascii="Calibri" w:hAnsi="Calibri" w:cs="Calibri"/>
              </w:rPr>
              <w:t>ISO 14021:2016</w:t>
            </w:r>
            <w:r>
              <w:rPr>
                <w:rFonts w:ascii="Calibri" w:hAnsi="Calibri" w:cs="Calibri"/>
              </w:rPr>
              <w:t xml:space="preserve">: </w:t>
            </w:r>
            <w:r w:rsidR="00C65FDD" w:rsidRPr="00C65FDD">
              <w:rPr>
                <w:rFonts w:ascii="Calibri" w:hAnsi="Calibri" w:cs="Calibri"/>
              </w:rPr>
              <w:fldChar w:fldCharType="begin"/>
            </w:r>
            <w:r w:rsidR="00C65FDD" w:rsidRPr="00C65FDD">
              <w:rPr>
                <w:rFonts w:ascii="Calibri" w:hAnsi="Calibri" w:cs="Calibri"/>
              </w:rPr>
              <w:instrText>HYPERLINK "https://web.archive.org/web/20250129095734/https:/www.iso.org/standard/66652.html"</w:instrText>
            </w:r>
            <w:r w:rsidR="00C65FDD" w:rsidRPr="00C65FDD">
              <w:rPr>
                <w:rFonts w:ascii="Calibri" w:hAnsi="Calibri" w:cs="Calibri"/>
              </w:rPr>
            </w:r>
            <w:r w:rsidR="00C65FDD" w:rsidRPr="00C65FDD">
              <w:rPr>
                <w:rFonts w:ascii="Calibri" w:hAnsi="Calibri" w:cs="Calibri"/>
              </w:rPr>
              <w:fldChar w:fldCharType="separate"/>
            </w:r>
            <w:r w:rsidR="00C65FDD" w:rsidRPr="00C65FDD">
              <w:rPr>
                <w:rStyle w:val="Hyperlink"/>
                <w:rFonts w:ascii="Calibri" w:hAnsi="Calibri" w:cs="Calibri"/>
              </w:rPr>
              <w:t>ISO 14021:2016 - Environ</w:t>
            </w:r>
            <w:r w:rsidR="00C65FDD" w:rsidRPr="00C65FDD">
              <w:rPr>
                <w:rStyle w:val="Hyperlink"/>
                <w:rFonts w:ascii="Calibri" w:hAnsi="Calibri" w:cs="Calibri"/>
              </w:rPr>
              <w:t>m</w:t>
            </w:r>
            <w:r w:rsidR="00C65FDD" w:rsidRPr="00C65FDD">
              <w:rPr>
                <w:rStyle w:val="Hyperlink"/>
                <w:rFonts w:ascii="Calibri" w:hAnsi="Calibri" w:cs="Calibri"/>
              </w:rPr>
              <w:t>ental labels and declarations — Self-declared environmental claims (Type II environmental labelling)</w:t>
            </w:r>
            <w:r w:rsidR="00C65FDD" w:rsidRPr="00C65FDD">
              <w:rPr>
                <w:rFonts w:ascii="Calibri" w:hAnsi="Calibri" w:cs="Calibri"/>
              </w:rPr>
              <w:fldChar w:fldCharType="end"/>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8F044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8F044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8F044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lastRenderedPageBreak/>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lastRenderedPageBreak/>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1059FB">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622AC4" w14:textId="77777777" w:rsidR="004823D6" w:rsidRDefault="004823D6" w:rsidP="00874E39">
      <w:r>
        <w:separator/>
      </w:r>
    </w:p>
  </w:endnote>
  <w:endnote w:type="continuationSeparator" w:id="0">
    <w:p w14:paraId="07A7F2E3" w14:textId="77777777" w:rsidR="004823D6" w:rsidRDefault="004823D6" w:rsidP="00874E39">
      <w:r>
        <w:continuationSeparator/>
      </w:r>
    </w:p>
  </w:endnote>
  <w:endnote w:type="continuationNotice" w:id="1">
    <w:p w14:paraId="764B09B5" w14:textId="77777777" w:rsidR="004823D6" w:rsidRDefault="004823D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3A4A6A9D" w:rsidR="00874E39" w:rsidRDefault="00166311" w:rsidP="00874E39">
    <w:pPr>
      <w:pStyle w:val="Footer"/>
      <w:ind w:right="360"/>
    </w:pPr>
    <w:fldSimple w:instr=" DOCPROPERTY DocumentID \* MERGEFORMAT ">
      <w:r w:rsidRPr="00166311">
        <w:rPr>
          <w:color w:val="191919"/>
          <w:sz w:val="13"/>
        </w:rPr>
        <w:t>ME_954005913_3</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2D5CFC3A" w14:textId="5142AAE8" w:rsidR="00AC185A" w:rsidRDefault="00166311" w:rsidP="00874E39">
    <w:pPr>
      <w:pStyle w:val="Footer"/>
      <w:ind w:right="360"/>
    </w:pPr>
    <w:fldSimple w:instr=" DOCPROPERTY DocumentID \* MERGEFORMAT ">
      <w:r w:rsidRPr="00166311">
        <w:rPr>
          <w:color w:val="191919"/>
          <w:sz w:val="13"/>
        </w:rPr>
        <w:t>ME_954005913_3</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p w14:paraId="620B0326" w14:textId="7747E0A3" w:rsidR="00AC185A" w:rsidRPr="004C3A52" w:rsidRDefault="00166311"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166311">
      <w:rPr>
        <w:b/>
        <w:bCs/>
        <w:color w:val="191919"/>
        <w:sz w:val="13"/>
        <w:szCs w:val="32"/>
      </w:rPr>
      <w:t>ME_954005913_3</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7D40A0" w14:textId="77777777" w:rsidR="004823D6" w:rsidRDefault="004823D6" w:rsidP="00874E39">
      <w:r>
        <w:separator/>
      </w:r>
    </w:p>
  </w:footnote>
  <w:footnote w:type="continuationSeparator" w:id="0">
    <w:p w14:paraId="3826B0DA" w14:textId="77777777" w:rsidR="004823D6" w:rsidRDefault="004823D6" w:rsidP="00874E39">
      <w:r>
        <w:continuationSeparator/>
      </w:r>
    </w:p>
  </w:footnote>
  <w:footnote w:type="continuationNotice" w:id="1">
    <w:p w14:paraId="336C0305" w14:textId="77777777" w:rsidR="004823D6" w:rsidRDefault="004823D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8C232" w14:textId="77777777" w:rsidR="00AC185A" w:rsidRDefault="00AC18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2ABB41" w14:textId="77777777" w:rsidR="00AC185A" w:rsidRDefault="00AC185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7585E90"/>
    <w:multiLevelType w:val="hybridMultilevel"/>
    <w:tmpl w:val="F40E50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8997D3E"/>
    <w:multiLevelType w:val="hybridMultilevel"/>
    <w:tmpl w:val="2488D6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8CB1645"/>
    <w:multiLevelType w:val="hybridMultilevel"/>
    <w:tmpl w:val="23A6005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7"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8"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9"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BE1FE2"/>
    <w:multiLevelType w:val="hybridMultilevel"/>
    <w:tmpl w:val="8E8407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B5F3C79"/>
    <w:multiLevelType w:val="hybridMultilevel"/>
    <w:tmpl w:val="56C8958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115770"/>
    <w:multiLevelType w:val="hybridMultilevel"/>
    <w:tmpl w:val="6E6E09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6"/>
  </w:num>
  <w:num w:numId="3" w16cid:durableId="690952733">
    <w:abstractNumId w:val="47"/>
  </w:num>
  <w:num w:numId="4" w16cid:durableId="1689330127">
    <w:abstractNumId w:val="1"/>
  </w:num>
  <w:num w:numId="5" w16cid:durableId="401291788">
    <w:abstractNumId w:val="32"/>
  </w:num>
  <w:num w:numId="6" w16cid:durableId="1276788690">
    <w:abstractNumId w:val="16"/>
  </w:num>
  <w:num w:numId="7" w16cid:durableId="566767730">
    <w:abstractNumId w:val="23"/>
  </w:num>
  <w:num w:numId="8" w16cid:durableId="1780710843">
    <w:abstractNumId w:val="40"/>
  </w:num>
  <w:num w:numId="9" w16cid:durableId="1685783054">
    <w:abstractNumId w:val="6"/>
  </w:num>
  <w:num w:numId="10" w16cid:durableId="950551298">
    <w:abstractNumId w:val="36"/>
  </w:num>
  <w:num w:numId="11" w16cid:durableId="1591960799">
    <w:abstractNumId w:val="53"/>
  </w:num>
  <w:num w:numId="12" w16cid:durableId="1344891410">
    <w:abstractNumId w:val="12"/>
  </w:num>
  <w:num w:numId="13" w16cid:durableId="2023899324">
    <w:abstractNumId w:val="14"/>
  </w:num>
  <w:num w:numId="14" w16cid:durableId="430587014">
    <w:abstractNumId w:val="10"/>
  </w:num>
  <w:num w:numId="15" w16cid:durableId="1742869061">
    <w:abstractNumId w:val="35"/>
  </w:num>
  <w:num w:numId="16" w16cid:durableId="1996450437">
    <w:abstractNumId w:val="22"/>
  </w:num>
  <w:num w:numId="17" w16cid:durableId="1529031027">
    <w:abstractNumId w:val="11"/>
  </w:num>
  <w:num w:numId="18" w16cid:durableId="568614617">
    <w:abstractNumId w:val="20"/>
  </w:num>
  <w:num w:numId="19" w16cid:durableId="1530605858">
    <w:abstractNumId w:val="48"/>
  </w:num>
  <w:num w:numId="20" w16cid:durableId="1328172586">
    <w:abstractNumId w:val="18"/>
  </w:num>
  <w:num w:numId="21" w16cid:durableId="184827816">
    <w:abstractNumId w:val="31"/>
  </w:num>
  <w:num w:numId="22" w16cid:durableId="1785346599">
    <w:abstractNumId w:val="39"/>
  </w:num>
  <w:num w:numId="23" w16cid:durableId="1294288901">
    <w:abstractNumId w:val="30"/>
  </w:num>
  <w:num w:numId="24" w16cid:durableId="1603957975">
    <w:abstractNumId w:val="50"/>
  </w:num>
  <w:num w:numId="25" w16cid:durableId="1659531047">
    <w:abstractNumId w:val="49"/>
  </w:num>
  <w:num w:numId="26" w16cid:durableId="752774403">
    <w:abstractNumId w:val="25"/>
  </w:num>
  <w:num w:numId="27" w16cid:durableId="347872198">
    <w:abstractNumId w:val="9"/>
  </w:num>
  <w:num w:numId="28" w16cid:durableId="537133110">
    <w:abstractNumId w:val="15"/>
  </w:num>
  <w:num w:numId="29" w16cid:durableId="1632318729">
    <w:abstractNumId w:val="51"/>
  </w:num>
  <w:num w:numId="30" w16cid:durableId="1268124074">
    <w:abstractNumId w:val="37"/>
  </w:num>
  <w:num w:numId="31" w16cid:durableId="887108748">
    <w:abstractNumId w:val="33"/>
  </w:num>
  <w:num w:numId="32" w16cid:durableId="1826125712">
    <w:abstractNumId w:val="41"/>
  </w:num>
  <w:num w:numId="33" w16cid:durableId="823357978">
    <w:abstractNumId w:val="45"/>
  </w:num>
  <w:num w:numId="34" w16cid:durableId="1092120443">
    <w:abstractNumId w:val="44"/>
  </w:num>
  <w:num w:numId="35" w16cid:durableId="124861188">
    <w:abstractNumId w:val="13"/>
  </w:num>
  <w:num w:numId="36" w16cid:durableId="1952588250">
    <w:abstractNumId w:val="43"/>
  </w:num>
  <w:num w:numId="37" w16cid:durableId="1712027211">
    <w:abstractNumId w:val="7"/>
  </w:num>
  <w:num w:numId="38" w16cid:durableId="2033795929">
    <w:abstractNumId w:val="2"/>
  </w:num>
  <w:num w:numId="39" w16cid:durableId="1238595582">
    <w:abstractNumId w:val="28"/>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8"/>
  </w:num>
  <w:num w:numId="45" w16cid:durableId="1554191892">
    <w:abstractNumId w:val="46"/>
  </w:num>
  <w:num w:numId="46" w16cid:durableId="947811845">
    <w:abstractNumId w:val="52"/>
  </w:num>
  <w:num w:numId="47" w16cid:durableId="342588554">
    <w:abstractNumId w:val="29"/>
  </w:num>
  <w:num w:numId="48" w16cid:durableId="318391343">
    <w:abstractNumId w:val="42"/>
  </w:num>
  <w:num w:numId="49" w16cid:durableId="1230774227">
    <w:abstractNumId w:val="4"/>
  </w:num>
  <w:num w:numId="50" w16cid:durableId="628434304">
    <w:abstractNumId w:val="34"/>
  </w:num>
  <w:num w:numId="51" w16cid:durableId="91052087">
    <w:abstractNumId w:val="5"/>
  </w:num>
  <w:num w:numId="52" w16cid:durableId="1195146513">
    <w:abstractNumId w:val="38"/>
  </w:num>
  <w:num w:numId="53" w16cid:durableId="1790321315">
    <w:abstractNumId w:val="3"/>
  </w:num>
  <w:num w:numId="54" w16cid:durableId="1924221788">
    <w:abstractNumId w:val="2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9"/>
  <w:proofState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2E3A"/>
    <w:rsid w:val="000F4459"/>
    <w:rsid w:val="000F5E92"/>
    <w:rsid w:val="000F690C"/>
    <w:rsid w:val="000F6A41"/>
    <w:rsid w:val="000F6E3B"/>
    <w:rsid w:val="00101305"/>
    <w:rsid w:val="001014D9"/>
    <w:rsid w:val="001021EC"/>
    <w:rsid w:val="00104BA2"/>
    <w:rsid w:val="00104EB1"/>
    <w:rsid w:val="00105889"/>
    <w:rsid w:val="001059FB"/>
    <w:rsid w:val="00105C84"/>
    <w:rsid w:val="00105F75"/>
    <w:rsid w:val="00106F13"/>
    <w:rsid w:val="001076B0"/>
    <w:rsid w:val="001078E1"/>
    <w:rsid w:val="00107CE2"/>
    <w:rsid w:val="00107D91"/>
    <w:rsid w:val="0011128C"/>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311"/>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F4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F12"/>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1AF"/>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0D8D"/>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569"/>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23D6"/>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7533"/>
    <w:rsid w:val="00501CCF"/>
    <w:rsid w:val="00502833"/>
    <w:rsid w:val="00502C8A"/>
    <w:rsid w:val="00502F7A"/>
    <w:rsid w:val="00504B4A"/>
    <w:rsid w:val="00504CD0"/>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3FC"/>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6574"/>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AB3"/>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7E7"/>
    <w:rsid w:val="00651DBE"/>
    <w:rsid w:val="006529EC"/>
    <w:rsid w:val="00652C0B"/>
    <w:rsid w:val="00653F30"/>
    <w:rsid w:val="00654587"/>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D70"/>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504"/>
    <w:rsid w:val="007245FC"/>
    <w:rsid w:val="007250B7"/>
    <w:rsid w:val="007274CB"/>
    <w:rsid w:val="0072785A"/>
    <w:rsid w:val="00730E27"/>
    <w:rsid w:val="007312A3"/>
    <w:rsid w:val="007322AA"/>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AB5"/>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239"/>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3F17"/>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29C"/>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F36"/>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0446"/>
    <w:rsid w:val="008F27A6"/>
    <w:rsid w:val="008F31B3"/>
    <w:rsid w:val="008F32F0"/>
    <w:rsid w:val="008F520A"/>
    <w:rsid w:val="008F6A58"/>
    <w:rsid w:val="008F6F09"/>
    <w:rsid w:val="008F7814"/>
    <w:rsid w:val="00900BE0"/>
    <w:rsid w:val="00901BF4"/>
    <w:rsid w:val="00901C62"/>
    <w:rsid w:val="00902595"/>
    <w:rsid w:val="0090264D"/>
    <w:rsid w:val="00903BD2"/>
    <w:rsid w:val="00905C1A"/>
    <w:rsid w:val="00906E8B"/>
    <w:rsid w:val="00907C3F"/>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160"/>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3813"/>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89F"/>
    <w:rsid w:val="009D1954"/>
    <w:rsid w:val="009D1BFA"/>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BB1"/>
    <w:rsid w:val="00A93112"/>
    <w:rsid w:val="00A932DE"/>
    <w:rsid w:val="00A9656E"/>
    <w:rsid w:val="00AA186B"/>
    <w:rsid w:val="00AA38F6"/>
    <w:rsid w:val="00AA4965"/>
    <w:rsid w:val="00AA6DDB"/>
    <w:rsid w:val="00AB0830"/>
    <w:rsid w:val="00AB2CCC"/>
    <w:rsid w:val="00AB4F2C"/>
    <w:rsid w:val="00AB64F8"/>
    <w:rsid w:val="00AC185A"/>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091"/>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1AB1"/>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9BA"/>
    <w:rsid w:val="00C1090B"/>
    <w:rsid w:val="00C10DD0"/>
    <w:rsid w:val="00C13017"/>
    <w:rsid w:val="00C13FBE"/>
    <w:rsid w:val="00C141CA"/>
    <w:rsid w:val="00C149A3"/>
    <w:rsid w:val="00C15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00EB"/>
    <w:rsid w:val="00C6146F"/>
    <w:rsid w:val="00C62AF0"/>
    <w:rsid w:val="00C636BA"/>
    <w:rsid w:val="00C63A43"/>
    <w:rsid w:val="00C648D8"/>
    <w:rsid w:val="00C65DA8"/>
    <w:rsid w:val="00C65FDD"/>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1C1"/>
    <w:rsid w:val="00C837C9"/>
    <w:rsid w:val="00C8396C"/>
    <w:rsid w:val="00C84F1D"/>
    <w:rsid w:val="00C85DD9"/>
    <w:rsid w:val="00C85F5A"/>
    <w:rsid w:val="00C8618D"/>
    <w:rsid w:val="00C86ADF"/>
    <w:rsid w:val="00C870C0"/>
    <w:rsid w:val="00C90C6A"/>
    <w:rsid w:val="00C93AD3"/>
    <w:rsid w:val="00C93F42"/>
    <w:rsid w:val="00C9418B"/>
    <w:rsid w:val="00C95D67"/>
    <w:rsid w:val="00C96B61"/>
    <w:rsid w:val="00C97222"/>
    <w:rsid w:val="00CA036E"/>
    <w:rsid w:val="00CA0DAE"/>
    <w:rsid w:val="00CA0E49"/>
    <w:rsid w:val="00CA1535"/>
    <w:rsid w:val="00CA5087"/>
    <w:rsid w:val="00CA58EE"/>
    <w:rsid w:val="00CA7EEF"/>
    <w:rsid w:val="00CB07A4"/>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1EC"/>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2C8"/>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28E"/>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37C"/>
    <w:rsid w:val="00E41941"/>
    <w:rsid w:val="00E425D4"/>
    <w:rsid w:val="00E43229"/>
    <w:rsid w:val="00E43DA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04C"/>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68F"/>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FD7"/>
    <w:rsid w:val="00F8493A"/>
    <w:rsid w:val="00F86AAC"/>
    <w:rsid w:val="00F86D14"/>
    <w:rsid w:val="00F87716"/>
    <w:rsid w:val="00F87E26"/>
    <w:rsid w:val="00F9058C"/>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4E7A"/>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16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AC1"/>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605401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81406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7035937/https:/www.dcceew.gov.au/environment/protection/waste/sustainable-procurement/success-stori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27032103/https:/www.dcceew.gov.au/sites/default/files/documents/environmentally-sustainable-procurement-policy.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113</Pages>
  <Words>22852</Words>
  <Characters>130260</Characters>
  <Application>Microsoft Office Word</Application>
  <DocSecurity>0</DocSecurity>
  <Lines>1085</Lines>
  <Paragraphs>305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10</cp:revision>
  <cp:lastPrinted>2025-03-21T00:14:00Z</cp:lastPrinted>
  <dcterms:created xsi:type="dcterms:W3CDTF">2025-07-17T00:10:00Z</dcterms:created>
  <dcterms:modified xsi:type="dcterms:W3CDTF">2025-07-17T00:15:00Z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ME_954005913_3</vt:lpwstr>
  </property>
  <property fmtid="{D5CDD505-2E9C-101B-9397-08002B2CF9AE}" pid="6" name="Custom1">
    <vt:lpwstr>1543559</vt:lpwstr>
  </property>
</Properties>
</file>